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5DC1082C" w:rsidR="00F110CD" w:rsidRPr="00AC6AF3" w:rsidRDefault="00F110CD" w:rsidP="00F110CD">
      <w:pPr>
        <w:pStyle w:val="Header"/>
        <w:tabs>
          <w:tab w:val="right" w:pos="9639"/>
        </w:tabs>
        <w:rPr>
          <w:bCs/>
          <w:noProof w:val="0"/>
          <w:sz w:val="24"/>
          <w:szCs w:val="24"/>
        </w:rPr>
      </w:pPr>
      <w:bookmarkStart w:id="0" w:name="_Hlk37418177"/>
      <w:r w:rsidRPr="00A1678B">
        <w:rPr>
          <w:bCs/>
          <w:noProof w:val="0"/>
          <w:sz w:val="24"/>
          <w:szCs w:val="24"/>
          <w:lang w:val="de-DE"/>
        </w:rPr>
        <w:t>3GPP TSG RA</w:t>
      </w:r>
      <w:r w:rsidR="00BA1872" w:rsidRPr="00A1678B">
        <w:rPr>
          <w:bCs/>
          <w:noProof w:val="0"/>
          <w:sz w:val="24"/>
          <w:szCs w:val="24"/>
          <w:lang w:val="de-DE"/>
        </w:rPr>
        <w:t xml:space="preserve">N WG1 </w:t>
      </w:r>
      <w:r w:rsidR="00B65452" w:rsidRPr="00A1678B">
        <w:rPr>
          <w:bCs/>
          <w:noProof w:val="0"/>
          <w:sz w:val="24"/>
          <w:szCs w:val="24"/>
          <w:lang w:val="de-DE"/>
        </w:rPr>
        <w:t>#</w:t>
      </w:r>
      <w:r w:rsidR="00191E79" w:rsidRPr="00A1678B">
        <w:rPr>
          <w:bCs/>
          <w:noProof w:val="0"/>
          <w:sz w:val="24"/>
          <w:szCs w:val="24"/>
          <w:lang w:val="de-DE"/>
        </w:rPr>
        <w:t>1</w:t>
      </w:r>
      <w:r w:rsidR="006A60AC" w:rsidRPr="00A1678B">
        <w:rPr>
          <w:bCs/>
          <w:noProof w:val="0"/>
          <w:sz w:val="24"/>
          <w:szCs w:val="24"/>
          <w:lang w:val="de-DE"/>
        </w:rPr>
        <w:t>1</w:t>
      </w:r>
      <w:r w:rsidR="00AC6AF3">
        <w:rPr>
          <w:bCs/>
          <w:noProof w:val="0"/>
          <w:sz w:val="24"/>
          <w:szCs w:val="24"/>
        </w:rPr>
        <w:t>3</w:t>
      </w:r>
      <w:r w:rsidR="001348FE" w:rsidRPr="00A1678B">
        <w:rPr>
          <w:bCs/>
          <w:noProof w:val="0"/>
          <w:sz w:val="24"/>
          <w:szCs w:val="24"/>
          <w:lang w:val="de-DE"/>
        </w:rPr>
        <w:tab/>
      </w:r>
      <w:r w:rsidR="00BA1872" w:rsidRPr="00123F44">
        <w:rPr>
          <w:bCs/>
          <w:noProof w:val="0"/>
          <w:sz w:val="24"/>
          <w:szCs w:val="24"/>
          <w:lang w:val="de-DE"/>
        </w:rPr>
        <w:t>R1-</w:t>
      </w:r>
      <w:r w:rsidR="00C00DA5" w:rsidRPr="00123F44">
        <w:rPr>
          <w:bCs/>
          <w:noProof w:val="0"/>
          <w:sz w:val="24"/>
          <w:szCs w:val="24"/>
          <w:lang w:val="de-DE"/>
        </w:rPr>
        <w:t>23</w:t>
      </w:r>
      <w:r w:rsidR="00123F44" w:rsidRPr="00123F44">
        <w:rPr>
          <w:bCs/>
          <w:noProof w:val="0"/>
          <w:sz w:val="24"/>
          <w:szCs w:val="24"/>
        </w:rPr>
        <w:t>05727</w:t>
      </w:r>
    </w:p>
    <w:bookmarkEnd w:id="0"/>
    <w:p w14:paraId="2CFE1919" w14:textId="54EFDAD3" w:rsidR="00850D96" w:rsidRPr="00850D96" w:rsidRDefault="00AC6AF3" w:rsidP="00CA26CE">
      <w:pPr>
        <w:pStyle w:val="Header"/>
        <w:rPr>
          <w:bCs/>
          <w:noProof w:val="0"/>
          <w:sz w:val="24"/>
          <w:lang w:val="en-GB" w:eastAsia="ja-JP"/>
        </w:rPr>
      </w:pPr>
      <w:r>
        <w:rPr>
          <w:bCs/>
          <w:noProof w:val="0"/>
          <w:sz w:val="24"/>
          <w:szCs w:val="24"/>
        </w:rPr>
        <w:t>Incheon (KR), 22</w:t>
      </w:r>
      <w:r>
        <w:rPr>
          <w:bCs/>
          <w:noProof w:val="0"/>
          <w:sz w:val="24"/>
          <w:szCs w:val="24"/>
          <w:vertAlign w:val="superscript"/>
        </w:rPr>
        <w:t>nd</w:t>
      </w:r>
      <w:r>
        <w:rPr>
          <w:bCs/>
          <w:noProof w:val="0"/>
          <w:sz w:val="24"/>
          <w:szCs w:val="24"/>
        </w:rPr>
        <w:t xml:space="preserve"> – 26</w:t>
      </w:r>
      <w:r w:rsidRPr="00F56433">
        <w:rPr>
          <w:bCs/>
          <w:noProof w:val="0"/>
          <w:sz w:val="24"/>
          <w:szCs w:val="24"/>
          <w:vertAlign w:val="superscript"/>
        </w:rPr>
        <w:t>th</w:t>
      </w:r>
      <w:r>
        <w:rPr>
          <w:bCs/>
          <w:noProof w:val="0"/>
          <w:sz w:val="24"/>
          <w:szCs w:val="24"/>
        </w:rPr>
        <w:t xml:space="preserve"> May, </w:t>
      </w:r>
      <w:r w:rsidRPr="002778BD">
        <w:rPr>
          <w:bCs/>
          <w:noProof w:val="0"/>
          <w:sz w:val="24"/>
          <w:szCs w:val="24"/>
        </w:rPr>
        <w:t>202</w:t>
      </w:r>
      <w:r>
        <w:rPr>
          <w:bCs/>
          <w:noProof w:val="0"/>
          <w:sz w:val="24"/>
          <w:szCs w:val="24"/>
        </w:rPr>
        <w:t>3</w:t>
      </w:r>
    </w:p>
    <w:p w14:paraId="20CC60C7" w14:textId="77777777" w:rsidR="00AC6AF3" w:rsidRDefault="00AC6AF3" w:rsidP="16512788">
      <w:pPr>
        <w:pStyle w:val="CRCoverPage"/>
        <w:rPr>
          <w:rFonts w:cs="Arial"/>
          <w:b/>
          <w:bCs/>
          <w:sz w:val="24"/>
          <w:szCs w:val="24"/>
        </w:rPr>
      </w:pPr>
    </w:p>
    <w:p w14:paraId="30E02941" w14:textId="2B19D3FF" w:rsidR="0034111C" w:rsidRPr="00FE4290"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A613FC">
        <w:rPr>
          <w:rFonts w:cs="Arial"/>
          <w:b/>
          <w:bCs/>
          <w:sz w:val="24"/>
        </w:rPr>
        <w:t>9</w:t>
      </w:r>
      <w:r w:rsidR="001F201D">
        <w:rPr>
          <w:rFonts w:cs="Arial"/>
          <w:b/>
          <w:bCs/>
          <w:sz w:val="24"/>
          <w:szCs w:val="24"/>
        </w:rPr>
        <w:t>.</w:t>
      </w:r>
      <w:r w:rsidR="00A613FC">
        <w:rPr>
          <w:rFonts w:cs="Arial"/>
          <w:b/>
          <w:bCs/>
          <w:sz w:val="24"/>
          <w:szCs w:val="24"/>
        </w:rPr>
        <w:t>1</w:t>
      </w:r>
      <w:r w:rsidR="00AC6AF3">
        <w:rPr>
          <w:rFonts w:cs="Arial"/>
          <w:b/>
          <w:bCs/>
          <w:sz w:val="24"/>
          <w:szCs w:val="24"/>
        </w:rPr>
        <w:t>6</w:t>
      </w:r>
      <w:r w:rsidR="00A613FC">
        <w:rPr>
          <w:rFonts w:cs="Arial"/>
          <w:b/>
          <w:bCs/>
          <w:sz w:val="24"/>
          <w:szCs w:val="24"/>
        </w:rPr>
        <w:t>.</w:t>
      </w:r>
      <w:r w:rsidR="00EA0617">
        <w:rPr>
          <w:rFonts w:cs="Arial"/>
          <w:b/>
          <w:bCs/>
          <w:sz w:val="24"/>
          <w:szCs w:val="24"/>
        </w:rPr>
        <w:t>1</w:t>
      </w:r>
      <w:r w:rsidR="00DA74EF">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4FDA1D5E" w:rsidR="0034111C" w:rsidRPr="009C290D" w:rsidRDefault="0034111C" w:rsidP="16512788">
      <w:pPr>
        <w:ind w:left="1985" w:hanging="1985"/>
        <w:rPr>
          <w:rFonts w:ascii="Arial" w:hAnsi="Arial" w:cs="Arial"/>
          <w:b/>
          <w:bCs/>
          <w:sz w:val="24"/>
          <w:szCs w:val="24"/>
          <w:lang w:val="en-US"/>
        </w:rPr>
      </w:pPr>
      <w:r w:rsidRPr="3E61DC49">
        <w:rPr>
          <w:rFonts w:ascii="Arial" w:hAnsi="Arial" w:cs="Arial"/>
          <w:b/>
          <w:bCs/>
          <w:sz w:val="24"/>
          <w:szCs w:val="24"/>
        </w:rPr>
        <w:t>Title:</w:t>
      </w:r>
      <w:r w:rsidRPr="0016316A">
        <w:rPr>
          <w:rFonts w:ascii="Arial" w:hAnsi="Arial" w:cs="Arial"/>
          <w:b/>
          <w:bCs/>
          <w:sz w:val="24"/>
        </w:rPr>
        <w:tab/>
      </w:r>
      <w:r w:rsidR="00A613FC">
        <w:rPr>
          <w:rFonts w:ascii="Arial" w:hAnsi="Arial" w:cs="Arial"/>
          <w:b/>
          <w:bCs/>
          <w:sz w:val="24"/>
        </w:rPr>
        <w:t xml:space="preserve">Initial </w:t>
      </w:r>
      <w:proofErr w:type="spellStart"/>
      <w:r w:rsidR="00DA74EF">
        <w:rPr>
          <w:rFonts w:ascii="Arial" w:hAnsi="Arial" w:cs="Arial"/>
          <w:b/>
          <w:bCs/>
          <w:sz w:val="24"/>
        </w:rPr>
        <w:t>eDSS</w:t>
      </w:r>
      <w:proofErr w:type="spellEnd"/>
    </w:p>
    <w:p w14:paraId="30E02944" w14:textId="471980A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633C7172" w:rsidR="00ED1327" w:rsidRDefault="00EE7FA7" w:rsidP="0045572F">
      <w:pPr>
        <w:pStyle w:val="Heading1"/>
      </w:pPr>
      <w:r w:rsidRPr="0016316A">
        <w:t>Introduction</w:t>
      </w:r>
    </w:p>
    <w:p w14:paraId="5FBCD2CE" w14:textId="6CEB0932" w:rsidR="00DA74EF" w:rsidRDefault="00DA74EF" w:rsidP="00DA74EF">
      <w:pPr>
        <w:jc w:val="both"/>
      </w:pPr>
      <w:bookmarkStart w:id="1" w:name="_Hlk510705081"/>
      <w:r w:rsidRPr="00A242D5">
        <w:rPr>
          <w:lang w:val="en-US"/>
        </w:rPr>
        <w:t xml:space="preserve">In this contribution, we discuss </w:t>
      </w:r>
      <w:proofErr w:type="gramStart"/>
      <w:r w:rsidRPr="00A242D5">
        <w:rPr>
          <w:lang w:val="en-US"/>
        </w:rPr>
        <w:t xml:space="preserve">the </w:t>
      </w:r>
      <w:r w:rsidRPr="00A242D5">
        <w:t>our</w:t>
      </w:r>
      <w:proofErr w:type="gramEnd"/>
      <w:r w:rsidRPr="00A242D5">
        <w:t xml:space="preserve"> views on UE features for Rel-18 </w:t>
      </w:r>
      <w:r>
        <w:t xml:space="preserve">DSS </w:t>
      </w:r>
      <w:proofErr w:type="spellStart"/>
      <w:r>
        <w:t>enhancemnets</w:t>
      </w:r>
      <w:proofErr w:type="spellEnd"/>
      <w:r>
        <w:t xml:space="preserve"> WI with respect to the current status of the discussions after RAN1#112bis-e reported in [1] and the </w:t>
      </w:r>
      <w:proofErr w:type="spellStart"/>
      <w:r>
        <w:t>eDSS</w:t>
      </w:r>
      <w:proofErr w:type="spellEnd"/>
      <w:r>
        <w:t xml:space="preserve"> session notes in [2]</w:t>
      </w:r>
      <w:r w:rsidR="000E50B8">
        <w:t>.</w:t>
      </w:r>
    </w:p>
    <w:p w14:paraId="71230483" w14:textId="709AED50" w:rsidR="00305297" w:rsidRDefault="007820D0" w:rsidP="0045572F">
      <w:pPr>
        <w:pStyle w:val="Heading1"/>
      </w:pPr>
      <w:r>
        <w:t>Discussion</w:t>
      </w:r>
    </w:p>
    <w:p w14:paraId="193D99AE" w14:textId="38DD19CF" w:rsidR="000759B0" w:rsidRDefault="00426AF4" w:rsidP="0045572F">
      <w:pPr>
        <w:pStyle w:val="Heading2"/>
      </w:pPr>
      <w:r w:rsidRPr="00426AF4">
        <w:t>On components of FG52-1</w:t>
      </w:r>
      <w:r w:rsidR="00B41A38">
        <w:t xml:space="preserve"> and 52-1a</w:t>
      </w:r>
    </w:p>
    <w:tbl>
      <w:tblPr>
        <w:tblStyle w:val="TableGrid"/>
        <w:tblW w:w="0" w:type="auto"/>
        <w:tblInd w:w="279" w:type="dxa"/>
        <w:tblLook w:val="04A0" w:firstRow="1" w:lastRow="0" w:firstColumn="1" w:lastColumn="0" w:noHBand="0" w:noVBand="1"/>
      </w:tblPr>
      <w:tblGrid>
        <w:gridCol w:w="9349"/>
      </w:tblGrid>
      <w:tr w:rsidR="007C6A88" w14:paraId="27EE27C8" w14:textId="77777777" w:rsidTr="007C6A88">
        <w:tc>
          <w:tcPr>
            <w:tcW w:w="9349" w:type="dxa"/>
          </w:tcPr>
          <w:p w14:paraId="042620D2" w14:textId="0160D541" w:rsidR="00B41A38" w:rsidRPr="00B41A38" w:rsidRDefault="00B41A38" w:rsidP="007C6A88">
            <w:pPr>
              <w:rPr>
                <w:rFonts w:ascii="Arial" w:hAnsi="Arial" w:cs="Arial"/>
                <w:b/>
                <w:bCs/>
                <w:sz w:val="18"/>
                <w:szCs w:val="18"/>
              </w:rPr>
            </w:pPr>
            <w:r w:rsidRPr="00B41A38">
              <w:rPr>
                <w:rFonts w:ascii="Arial" w:hAnsi="Arial" w:cs="Arial"/>
                <w:b/>
                <w:bCs/>
                <w:sz w:val="18"/>
                <w:szCs w:val="18"/>
              </w:rPr>
              <w:t>FG52-1</w:t>
            </w:r>
            <w:r>
              <w:rPr>
                <w:rFonts w:ascii="Arial" w:hAnsi="Arial" w:cs="Arial"/>
                <w:b/>
                <w:bCs/>
                <w:sz w:val="18"/>
                <w:szCs w:val="18"/>
              </w:rPr>
              <w:t xml:space="preserve"> – </w:t>
            </w:r>
            <w:r w:rsidRPr="00B41A38">
              <w:rPr>
                <w:rFonts w:ascii="Arial" w:hAnsi="Arial" w:cs="Arial"/>
                <w:b/>
                <w:bCs/>
                <w:sz w:val="18"/>
                <w:szCs w:val="18"/>
              </w:rPr>
              <w:t>Reception of NR PDCCH candidates overlapping with LTE CRS REs</w:t>
            </w:r>
          </w:p>
          <w:p w14:paraId="06DEF369" w14:textId="1533ED5F" w:rsidR="007C6A88" w:rsidRPr="00426AF4" w:rsidRDefault="007C6A88" w:rsidP="007C6A88">
            <w:pPr>
              <w:rPr>
                <w:rFonts w:ascii="Arial" w:hAnsi="Arial" w:cs="Arial"/>
                <w:sz w:val="18"/>
                <w:szCs w:val="18"/>
              </w:rPr>
            </w:pPr>
            <w:r w:rsidRPr="00426AF4">
              <w:rPr>
                <w:rFonts w:ascii="Arial" w:hAnsi="Arial" w:cs="Arial"/>
                <w:sz w:val="18"/>
                <w:szCs w:val="18"/>
              </w:rPr>
              <w:t>Reception of NR PDCCH candidates that overlap with LTE CRS REs within a NR carrier using 15 kHz SCS</w:t>
            </w:r>
          </w:p>
          <w:p w14:paraId="322CBF3D" w14:textId="77777777" w:rsidR="007C6A88" w:rsidRPr="00426AF4" w:rsidRDefault="007C6A88" w:rsidP="007C6A88">
            <w:pPr>
              <w:rPr>
                <w:rFonts w:ascii="Arial" w:hAnsi="Arial" w:cs="Arial"/>
                <w:sz w:val="18"/>
                <w:szCs w:val="18"/>
              </w:rPr>
            </w:pPr>
            <w:r w:rsidRPr="00426AF4">
              <w:rPr>
                <w:rFonts w:ascii="Arial" w:hAnsi="Arial" w:cs="Arial"/>
                <w:sz w:val="18"/>
                <w:szCs w:val="18"/>
              </w:rPr>
              <w:t xml:space="preserve">1) Reception of NR PDCCH candidates in REs that overlap with LTE CRS when UE is provided with LTE CRS RM pattern by configuration of one CRS rate matching pattern </w:t>
            </w:r>
            <w:r w:rsidRPr="00426AF4">
              <w:rPr>
                <w:rFonts w:ascii="Arial" w:hAnsi="Arial" w:cs="Arial"/>
                <w:sz w:val="18"/>
                <w:szCs w:val="18"/>
                <w:highlight w:val="yellow"/>
              </w:rPr>
              <w:t xml:space="preserve">[via </w:t>
            </w:r>
            <w:proofErr w:type="spellStart"/>
            <w:r w:rsidRPr="00426AF4">
              <w:rPr>
                <w:rFonts w:ascii="Arial" w:hAnsi="Arial" w:cs="Arial"/>
                <w:sz w:val="18"/>
                <w:szCs w:val="18"/>
                <w:highlight w:val="yellow"/>
              </w:rPr>
              <w:t>lte</w:t>
            </w:r>
            <w:proofErr w:type="spellEnd"/>
            <w:r w:rsidRPr="00426AF4">
              <w:rPr>
                <w:rFonts w:ascii="Arial" w:hAnsi="Arial" w:cs="Arial"/>
                <w:sz w:val="18"/>
                <w:szCs w:val="18"/>
                <w:highlight w:val="yellow"/>
              </w:rPr>
              <w:t>-CRS-</w:t>
            </w:r>
            <w:proofErr w:type="spellStart"/>
            <w:r w:rsidRPr="00426AF4">
              <w:rPr>
                <w:rFonts w:ascii="Arial" w:hAnsi="Arial" w:cs="Arial"/>
                <w:sz w:val="18"/>
                <w:szCs w:val="18"/>
                <w:highlight w:val="yellow"/>
              </w:rPr>
              <w:t>ToMatchAround</w:t>
            </w:r>
            <w:proofErr w:type="spellEnd"/>
            <w:r w:rsidRPr="00426AF4">
              <w:rPr>
                <w:rFonts w:ascii="Arial" w:hAnsi="Arial" w:cs="Arial"/>
                <w:sz w:val="18"/>
                <w:szCs w:val="18"/>
                <w:highlight w:val="yellow"/>
              </w:rPr>
              <w:t>]</w:t>
            </w:r>
          </w:p>
          <w:p w14:paraId="79B1548F" w14:textId="77777777" w:rsidR="007C6A88" w:rsidRPr="00426AF4" w:rsidRDefault="007C6A88" w:rsidP="007C6A88">
            <w:pPr>
              <w:rPr>
                <w:rFonts w:ascii="Arial" w:hAnsi="Arial" w:cs="Arial"/>
                <w:sz w:val="18"/>
                <w:szCs w:val="18"/>
                <w:highlight w:val="yellow"/>
              </w:rPr>
            </w:pPr>
            <w:r w:rsidRPr="00426AF4">
              <w:rPr>
                <w:rFonts w:ascii="Arial" w:hAnsi="Arial" w:cs="Arial"/>
                <w:sz w:val="18"/>
                <w:szCs w:val="18"/>
                <w:highlight w:val="yellow"/>
              </w:rPr>
              <w:t xml:space="preserve">[2) PDCCH-DMRS channel estimation </w:t>
            </w:r>
          </w:p>
          <w:p w14:paraId="2305E424" w14:textId="77777777" w:rsidR="007C6A88" w:rsidRPr="00426AF4" w:rsidRDefault="007C6A88" w:rsidP="007C6A88">
            <w:pPr>
              <w:ind w:left="284"/>
              <w:rPr>
                <w:rFonts w:ascii="Arial" w:hAnsi="Arial" w:cs="Arial"/>
                <w:sz w:val="18"/>
                <w:szCs w:val="18"/>
                <w:highlight w:val="yellow"/>
              </w:rPr>
            </w:pPr>
            <w:bookmarkStart w:id="2" w:name="_Hlk134642609"/>
            <w:r w:rsidRPr="00426AF4">
              <w:rPr>
                <w:rFonts w:ascii="Arial" w:hAnsi="Arial" w:cs="Arial"/>
                <w:sz w:val="18"/>
                <w:szCs w:val="18"/>
                <w:highlight w:val="yellow"/>
              </w:rPr>
              <w:t>Value 1: PDCCH-DMRS channel estimation based on legacy CE assumption</w:t>
            </w:r>
          </w:p>
          <w:p w14:paraId="340E0C06" w14:textId="77777777" w:rsidR="007C6A88" w:rsidRPr="00426AF4" w:rsidRDefault="007C6A88" w:rsidP="007C6A88">
            <w:pPr>
              <w:ind w:left="284"/>
              <w:rPr>
                <w:rFonts w:ascii="Arial" w:hAnsi="Arial" w:cs="Arial"/>
                <w:sz w:val="18"/>
                <w:szCs w:val="18"/>
                <w:highlight w:val="yellow"/>
              </w:rPr>
            </w:pPr>
            <w:r w:rsidRPr="00426AF4">
              <w:rPr>
                <w:rFonts w:ascii="Arial" w:hAnsi="Arial" w:cs="Arial"/>
                <w:sz w:val="18"/>
                <w:szCs w:val="18"/>
                <w:highlight w:val="yellow"/>
              </w:rPr>
              <w:t>Value 2: for CORESET duration greater than 1 symbol, PDCCH-DMRS channel estimation based on PDCCH-DMRS REs in symbols not overlapping with LTE CRS</w:t>
            </w:r>
          </w:p>
          <w:bookmarkEnd w:id="2"/>
          <w:p w14:paraId="19F01EF2" w14:textId="77777777" w:rsidR="007C6A88" w:rsidRPr="00426AF4" w:rsidRDefault="007C6A88" w:rsidP="007C6A88">
            <w:pPr>
              <w:ind w:left="284"/>
              <w:rPr>
                <w:rFonts w:ascii="Arial" w:hAnsi="Arial" w:cs="Arial"/>
                <w:sz w:val="18"/>
                <w:szCs w:val="18"/>
              </w:rPr>
            </w:pPr>
            <w:r w:rsidRPr="00426AF4">
              <w:rPr>
                <w:rFonts w:ascii="Arial" w:hAnsi="Arial" w:cs="Arial"/>
                <w:sz w:val="18"/>
                <w:szCs w:val="18"/>
                <w:highlight w:val="yellow"/>
              </w:rPr>
              <w:t>Other values FFS]</w:t>
            </w:r>
          </w:p>
          <w:p w14:paraId="2BDFD872" w14:textId="77777777" w:rsidR="007C6A88" w:rsidRPr="00426AF4" w:rsidRDefault="007C6A88" w:rsidP="007C6A88">
            <w:pPr>
              <w:rPr>
                <w:rFonts w:ascii="Arial" w:hAnsi="Arial" w:cs="Arial"/>
                <w:sz w:val="18"/>
                <w:szCs w:val="18"/>
              </w:rPr>
            </w:pPr>
            <w:r w:rsidRPr="00426AF4">
              <w:rPr>
                <w:rFonts w:ascii="Arial" w:hAnsi="Arial" w:cs="Arial"/>
                <w:sz w:val="18"/>
                <w:szCs w:val="18"/>
                <w:highlight w:val="yellow"/>
              </w:rPr>
              <w:t>[3) Reception of NR PDCCH candidates that overlap with LTE CRS REs only on the 2</w:t>
            </w:r>
            <w:r w:rsidRPr="00426AF4">
              <w:rPr>
                <w:rFonts w:ascii="Arial" w:hAnsi="Arial" w:cs="Arial"/>
                <w:sz w:val="18"/>
                <w:szCs w:val="18"/>
                <w:highlight w:val="yellow"/>
                <w:vertAlign w:val="superscript"/>
              </w:rPr>
              <w:t>nd</w:t>
            </w:r>
            <w:r w:rsidRPr="00426AF4">
              <w:rPr>
                <w:rFonts w:ascii="Arial" w:hAnsi="Arial" w:cs="Arial"/>
                <w:sz w:val="18"/>
                <w:szCs w:val="18"/>
                <w:highlight w:val="yellow"/>
              </w:rPr>
              <w:t xml:space="preserve"> symbol of an NR slot]</w:t>
            </w:r>
          </w:p>
          <w:p w14:paraId="265F0FCE" w14:textId="0C1BCEA4" w:rsidR="007C6A88" w:rsidRPr="007C6A88" w:rsidRDefault="007C6A88" w:rsidP="00493845">
            <w:r w:rsidRPr="00426AF4">
              <w:rPr>
                <w:rFonts w:ascii="Arial" w:hAnsi="Arial" w:cs="Arial"/>
                <w:sz w:val="18"/>
                <w:szCs w:val="18"/>
                <w:highlight w:val="yellow"/>
              </w:rPr>
              <w:t>[4) NR PDCCH that overlaps with LTE CRS REs is in [Type-1 CSS with dedicated RRC configuration, Type-3 CSS, and/or] USS that are monitored within the first 3 OFDM symbols of a slot]</w:t>
            </w:r>
          </w:p>
        </w:tc>
      </w:tr>
      <w:tr w:rsidR="00B41A38" w14:paraId="54FD25CE" w14:textId="77777777" w:rsidTr="007C6A88">
        <w:tc>
          <w:tcPr>
            <w:tcW w:w="9349" w:type="dxa"/>
          </w:tcPr>
          <w:p w14:paraId="5744B5E8" w14:textId="2A2CBCB9" w:rsidR="00B41A38" w:rsidRDefault="00B41A38" w:rsidP="007C6A88">
            <w:pPr>
              <w:rPr>
                <w:rFonts w:ascii="Arial" w:hAnsi="Arial" w:cs="Arial"/>
                <w:b/>
                <w:bCs/>
                <w:sz w:val="18"/>
                <w:szCs w:val="18"/>
              </w:rPr>
            </w:pPr>
            <w:r>
              <w:rPr>
                <w:rFonts w:ascii="Arial" w:hAnsi="Arial" w:cs="Arial"/>
                <w:b/>
                <w:bCs/>
                <w:sz w:val="18"/>
                <w:szCs w:val="18"/>
              </w:rPr>
              <w:t xml:space="preserve">FG52-1a – </w:t>
            </w:r>
            <w:r w:rsidRPr="00B41A38">
              <w:rPr>
                <w:rFonts w:ascii="Arial" w:hAnsi="Arial" w:cs="Arial"/>
                <w:b/>
                <w:bCs/>
                <w:sz w:val="18"/>
                <w:szCs w:val="18"/>
              </w:rPr>
              <w:t>Reception of NR PDCCH candidates overlapping with LTE CRS REs with multiple non-overlapping CRS rate matching patterns</w:t>
            </w:r>
          </w:p>
          <w:p w14:paraId="419D922A" w14:textId="7D91AC5B" w:rsidR="00B41A38" w:rsidRPr="00B41A38" w:rsidRDefault="00B41A38" w:rsidP="007C6A88">
            <w:pPr>
              <w:rPr>
                <w:rFonts w:ascii="Arial" w:hAnsi="Arial" w:cs="Arial"/>
                <w:sz w:val="18"/>
                <w:szCs w:val="18"/>
              </w:rPr>
            </w:pPr>
            <w:r w:rsidRPr="00B41A38">
              <w:rPr>
                <w:rFonts w:ascii="Arial" w:hAnsi="Arial" w:cs="Arial"/>
                <w:sz w:val="18"/>
                <w:szCs w:val="18"/>
              </w:rPr>
              <w:t xml:space="preserve">1) Reception of NR PDCCH candidates in REs that overlap with LTE CRS when UE is provided with LTE CRS RM patterns by configuration of multiple non-overlapping CRS rate matching patterns </w:t>
            </w:r>
            <w:r w:rsidRPr="00B41A38">
              <w:rPr>
                <w:rFonts w:ascii="Arial" w:hAnsi="Arial" w:cs="Arial"/>
                <w:sz w:val="18"/>
                <w:szCs w:val="18"/>
                <w:highlight w:val="yellow"/>
              </w:rPr>
              <w:t>[via lte-CRS-PatternList1-r16]</w:t>
            </w:r>
          </w:p>
        </w:tc>
      </w:tr>
    </w:tbl>
    <w:p w14:paraId="627D3CE6" w14:textId="62066586" w:rsidR="006E348B" w:rsidRDefault="006E348B" w:rsidP="005D7E54">
      <w:pPr>
        <w:pStyle w:val="ListParagraph"/>
        <w:ind w:left="0"/>
        <w:rPr>
          <w:sz w:val="20"/>
          <w:szCs w:val="20"/>
          <w:lang w:val="en-GB"/>
        </w:rPr>
      </w:pPr>
    </w:p>
    <w:p w14:paraId="2A71A01F" w14:textId="02A7570C" w:rsidR="00426AF4" w:rsidRDefault="007C6A88" w:rsidP="005D7E54">
      <w:pPr>
        <w:pStyle w:val="ListParagraph"/>
        <w:ind w:left="0"/>
        <w:rPr>
          <w:sz w:val="20"/>
          <w:szCs w:val="20"/>
          <w:lang w:val="en-GB"/>
        </w:rPr>
      </w:pPr>
      <w:r w:rsidRPr="007C6A88">
        <w:rPr>
          <w:b/>
          <w:bCs/>
          <w:sz w:val="20"/>
          <w:szCs w:val="20"/>
          <w:lang w:val="en-GB"/>
        </w:rPr>
        <w:t>Component 1:</w:t>
      </w:r>
      <w:r>
        <w:rPr>
          <w:sz w:val="20"/>
          <w:szCs w:val="20"/>
          <w:lang w:val="en-GB"/>
        </w:rPr>
        <w:t xml:space="preserve"> The reference to </w:t>
      </w:r>
      <w:proofErr w:type="spellStart"/>
      <w:r>
        <w:rPr>
          <w:i/>
          <w:iCs/>
          <w:sz w:val="20"/>
          <w:szCs w:val="20"/>
          <w:lang w:val="en-GB"/>
        </w:rPr>
        <w:t>lte</w:t>
      </w:r>
      <w:proofErr w:type="spellEnd"/>
      <w:r>
        <w:rPr>
          <w:i/>
          <w:iCs/>
          <w:sz w:val="20"/>
          <w:szCs w:val="20"/>
          <w:lang w:val="en-GB"/>
        </w:rPr>
        <w:t>-CRS-</w:t>
      </w:r>
      <w:proofErr w:type="spellStart"/>
      <w:r>
        <w:rPr>
          <w:i/>
          <w:iCs/>
          <w:sz w:val="20"/>
          <w:szCs w:val="20"/>
          <w:lang w:val="en-GB"/>
        </w:rPr>
        <w:t>ToMatchAround</w:t>
      </w:r>
      <w:proofErr w:type="spellEnd"/>
      <w:r>
        <w:rPr>
          <w:sz w:val="20"/>
          <w:szCs w:val="20"/>
          <w:lang w:val="en-GB"/>
        </w:rPr>
        <w:t xml:space="preserve"> </w:t>
      </w:r>
      <w:r w:rsidR="00B41A38">
        <w:rPr>
          <w:sz w:val="20"/>
          <w:szCs w:val="20"/>
          <w:lang w:val="en-GB"/>
        </w:rPr>
        <w:t xml:space="preserve">can be kept if the FG52-1a referring to </w:t>
      </w:r>
      <w:r w:rsidR="00B41A38" w:rsidRPr="00B41A38">
        <w:rPr>
          <w:i/>
          <w:iCs/>
          <w:sz w:val="20"/>
          <w:szCs w:val="20"/>
          <w:lang w:val="en-GB"/>
        </w:rPr>
        <w:t>lte-CRS-PatternList1-r16</w:t>
      </w:r>
      <w:r w:rsidR="00B41A38">
        <w:rPr>
          <w:sz w:val="20"/>
          <w:szCs w:val="20"/>
          <w:lang w:val="en-GB"/>
        </w:rPr>
        <w:t xml:space="preserve"> cannot be merged to FG52-1</w:t>
      </w:r>
    </w:p>
    <w:p w14:paraId="1F0E4A76" w14:textId="024B4253" w:rsidR="007C6A88" w:rsidRDefault="007C6A88" w:rsidP="005D7E54">
      <w:pPr>
        <w:pStyle w:val="ListParagraph"/>
        <w:ind w:left="0"/>
        <w:rPr>
          <w:sz w:val="20"/>
          <w:szCs w:val="20"/>
          <w:lang w:val="en-GB"/>
        </w:rPr>
      </w:pPr>
    </w:p>
    <w:p w14:paraId="482376A0" w14:textId="34413842" w:rsidR="00B41A38" w:rsidRPr="00B41A38" w:rsidRDefault="007C6A88" w:rsidP="005D7E54">
      <w:pPr>
        <w:pStyle w:val="ListParagraph"/>
        <w:ind w:left="0"/>
        <w:rPr>
          <w:b/>
          <w:bCs/>
          <w:sz w:val="20"/>
          <w:szCs w:val="20"/>
          <w:lang w:val="en-GB"/>
        </w:rPr>
      </w:pPr>
      <w:r w:rsidRPr="00B41A38">
        <w:rPr>
          <w:b/>
          <w:bCs/>
          <w:sz w:val="20"/>
          <w:szCs w:val="20"/>
          <w:lang w:val="en-GB"/>
        </w:rPr>
        <w:t xml:space="preserve">Proposal 1: </w:t>
      </w:r>
      <w:r w:rsidR="00B41A38" w:rsidRPr="00B41A38">
        <w:rPr>
          <w:b/>
          <w:bCs/>
          <w:sz w:val="20"/>
          <w:szCs w:val="20"/>
          <w:lang w:val="en-GB"/>
        </w:rPr>
        <w:t>Merge FG52-1a to FG52-1</w:t>
      </w:r>
      <w:r w:rsidR="00FB68B3">
        <w:rPr>
          <w:b/>
          <w:bCs/>
          <w:sz w:val="20"/>
          <w:szCs w:val="20"/>
          <w:lang w:val="en-GB"/>
        </w:rPr>
        <w:t>, or i</w:t>
      </w:r>
      <w:r w:rsidR="00B41A38" w:rsidRPr="00B41A38">
        <w:rPr>
          <w:b/>
          <w:bCs/>
          <w:sz w:val="20"/>
          <w:szCs w:val="20"/>
          <w:lang w:val="en-GB"/>
        </w:rPr>
        <w:t>f the split to FGs is not agreeable, remove the square brackets on component 1 of both FG 52-1 and FG52-1a</w:t>
      </w:r>
    </w:p>
    <w:p w14:paraId="5E6CC83B" w14:textId="5BEFD4A9" w:rsidR="00426AF4" w:rsidRDefault="00426AF4" w:rsidP="005D7E54">
      <w:pPr>
        <w:pStyle w:val="ListParagraph"/>
        <w:ind w:left="0"/>
        <w:rPr>
          <w:sz w:val="20"/>
          <w:szCs w:val="20"/>
          <w:lang w:val="en-GB"/>
        </w:rPr>
      </w:pPr>
    </w:p>
    <w:p w14:paraId="1ABE3715" w14:textId="77777777" w:rsidR="00FB68B3" w:rsidRDefault="00FB68B3" w:rsidP="005D7E54">
      <w:pPr>
        <w:pStyle w:val="ListParagraph"/>
        <w:ind w:left="0"/>
        <w:rPr>
          <w:sz w:val="20"/>
          <w:szCs w:val="20"/>
          <w:lang w:val="en-GB"/>
        </w:rPr>
      </w:pPr>
    </w:p>
    <w:p w14:paraId="1FD0DE26" w14:textId="5CFC31BC" w:rsidR="00426AF4" w:rsidRDefault="00B41A38" w:rsidP="005D7E54">
      <w:pPr>
        <w:pStyle w:val="ListParagraph"/>
        <w:ind w:left="0"/>
        <w:rPr>
          <w:sz w:val="20"/>
          <w:szCs w:val="20"/>
          <w:lang w:val="en-GB"/>
        </w:rPr>
      </w:pPr>
      <w:r>
        <w:rPr>
          <w:b/>
          <w:bCs/>
          <w:sz w:val="20"/>
          <w:szCs w:val="20"/>
          <w:lang w:val="en-GB"/>
        </w:rPr>
        <w:t>Component 2</w:t>
      </w:r>
      <w:r>
        <w:rPr>
          <w:sz w:val="20"/>
          <w:szCs w:val="20"/>
          <w:lang w:val="en-GB"/>
        </w:rPr>
        <w:t>: The values for component 2 could be clarified:</w:t>
      </w:r>
    </w:p>
    <w:p w14:paraId="520CE39F" w14:textId="2C9785B4" w:rsidR="00B41A38" w:rsidRDefault="00B41A38" w:rsidP="0045572F">
      <w:pPr>
        <w:pStyle w:val="ListParagraph"/>
        <w:numPr>
          <w:ilvl w:val="0"/>
          <w:numId w:val="7"/>
        </w:numPr>
        <w:rPr>
          <w:sz w:val="20"/>
          <w:szCs w:val="20"/>
          <w:lang w:val="en-GB"/>
        </w:rPr>
      </w:pPr>
      <w:r>
        <w:rPr>
          <w:sz w:val="20"/>
          <w:szCs w:val="20"/>
          <w:lang w:val="en-GB"/>
        </w:rPr>
        <w:t>Value 1: PDCCH channel estimation operates assuming that all the PDCCH DMRS REs are present, even if overlapping with LTE CRS</w:t>
      </w:r>
    </w:p>
    <w:p w14:paraId="12DB20B5" w14:textId="69D715E6" w:rsidR="00B41A38" w:rsidRDefault="00B41A38" w:rsidP="0045572F">
      <w:pPr>
        <w:pStyle w:val="ListParagraph"/>
        <w:numPr>
          <w:ilvl w:val="0"/>
          <w:numId w:val="7"/>
        </w:numPr>
        <w:rPr>
          <w:sz w:val="20"/>
          <w:szCs w:val="20"/>
          <w:lang w:val="en-GB"/>
        </w:rPr>
      </w:pPr>
      <w:r>
        <w:rPr>
          <w:sz w:val="20"/>
          <w:szCs w:val="20"/>
          <w:lang w:val="en-GB"/>
        </w:rPr>
        <w:t>Value 2: For CORESET duration greater than 1 symbol, PDCCH channel estimation is based on PDCCH-DMRS REs in symbols with no LTE CRS REs</w:t>
      </w:r>
    </w:p>
    <w:p w14:paraId="7B6FFB02" w14:textId="6FFA74D7" w:rsidR="00B41A38" w:rsidRDefault="00B41A38" w:rsidP="0045572F">
      <w:pPr>
        <w:pStyle w:val="ListParagraph"/>
        <w:numPr>
          <w:ilvl w:val="0"/>
          <w:numId w:val="7"/>
        </w:numPr>
        <w:rPr>
          <w:sz w:val="20"/>
          <w:szCs w:val="20"/>
          <w:lang w:val="en-GB"/>
        </w:rPr>
      </w:pPr>
      <w:r>
        <w:rPr>
          <w:sz w:val="20"/>
          <w:szCs w:val="20"/>
          <w:lang w:val="en-GB"/>
        </w:rPr>
        <w:lastRenderedPageBreak/>
        <w:t>Value 3: PDCCH channel estimation is based on all PDCCH-DMRS REs not overlapping with LTE CRS REs</w:t>
      </w:r>
    </w:p>
    <w:p w14:paraId="76616273" w14:textId="7B0FC2C5" w:rsidR="00B41A38" w:rsidRDefault="00B41A38" w:rsidP="00B41A38"/>
    <w:p w14:paraId="26AFF1AF" w14:textId="706A8836" w:rsidR="00B41A38" w:rsidRDefault="00B41A38" w:rsidP="00B41A38">
      <w:pPr>
        <w:spacing w:after="0"/>
        <w:rPr>
          <w:b/>
          <w:bCs/>
        </w:rPr>
      </w:pPr>
      <w:r>
        <w:rPr>
          <w:b/>
          <w:bCs/>
        </w:rPr>
        <w:t xml:space="preserve">Proposal </w:t>
      </w:r>
      <w:r w:rsidR="00FB68B3">
        <w:rPr>
          <w:b/>
          <w:bCs/>
        </w:rPr>
        <w:t>2</w:t>
      </w:r>
      <w:r>
        <w:rPr>
          <w:b/>
          <w:bCs/>
        </w:rPr>
        <w:t xml:space="preserve"> Clarify component 2</w:t>
      </w:r>
      <w:r w:rsidR="00FB68B3">
        <w:rPr>
          <w:b/>
          <w:bCs/>
        </w:rPr>
        <w:t xml:space="preserve"> of FG52-1</w:t>
      </w:r>
      <w:r>
        <w:rPr>
          <w:b/>
          <w:bCs/>
        </w:rPr>
        <w:t xml:space="preserve"> first two values and add a third one</w:t>
      </w:r>
    </w:p>
    <w:p w14:paraId="5BACED59" w14:textId="560BA2D2" w:rsidR="00B41A38" w:rsidRPr="00B41A38" w:rsidRDefault="00B41A38" w:rsidP="0045572F">
      <w:pPr>
        <w:pStyle w:val="ListParagraph"/>
        <w:numPr>
          <w:ilvl w:val="0"/>
          <w:numId w:val="7"/>
        </w:numPr>
        <w:rPr>
          <w:sz w:val="20"/>
          <w:szCs w:val="20"/>
          <w:lang w:val="en-US"/>
        </w:rPr>
      </w:pPr>
      <w:r w:rsidRPr="00B41A38">
        <w:rPr>
          <w:sz w:val="20"/>
          <w:szCs w:val="20"/>
          <w:lang w:val="en-US"/>
        </w:rPr>
        <w:t xml:space="preserve">Value 1: PDCCH-DMRS channel estimation </w:t>
      </w:r>
      <w:r w:rsidRPr="00B41A38">
        <w:rPr>
          <w:strike/>
          <w:color w:val="FF0000"/>
          <w:sz w:val="20"/>
          <w:szCs w:val="20"/>
          <w:lang w:val="en-US"/>
        </w:rPr>
        <w:t>based on legacy CE assumption</w:t>
      </w:r>
      <w:r w:rsidRPr="00B41A38">
        <w:rPr>
          <w:color w:val="FF0000"/>
          <w:sz w:val="20"/>
          <w:szCs w:val="20"/>
          <w:lang w:val="en-US"/>
        </w:rPr>
        <w:t xml:space="preserve"> </w:t>
      </w:r>
      <w:r w:rsidRPr="00B41A38">
        <w:rPr>
          <w:color w:val="FF0000"/>
          <w:sz w:val="20"/>
          <w:szCs w:val="20"/>
          <w:u w:val="single"/>
          <w:lang w:val="en-US"/>
        </w:rPr>
        <w:t>operates assuming all the PDCCH DMRS REs are present</w:t>
      </w:r>
      <w:r>
        <w:rPr>
          <w:color w:val="FF0000"/>
          <w:sz w:val="20"/>
          <w:szCs w:val="20"/>
          <w:u w:val="single"/>
          <w:lang w:val="en-US"/>
        </w:rPr>
        <w:t>, even if overlapping with LTE CRS</w:t>
      </w:r>
    </w:p>
    <w:p w14:paraId="2624C65C" w14:textId="62AAA9F4" w:rsidR="00B41A38" w:rsidRDefault="00B41A38" w:rsidP="0045572F">
      <w:pPr>
        <w:pStyle w:val="ListParagraph"/>
        <w:numPr>
          <w:ilvl w:val="0"/>
          <w:numId w:val="7"/>
        </w:numPr>
        <w:rPr>
          <w:sz w:val="20"/>
          <w:szCs w:val="20"/>
          <w:lang w:val="en-GB"/>
        </w:rPr>
      </w:pPr>
      <w:r w:rsidRPr="00B41A38">
        <w:rPr>
          <w:sz w:val="20"/>
          <w:szCs w:val="20"/>
          <w:lang w:val="en-US"/>
        </w:rPr>
        <w:t>Value 2: for CORESET duration greater than 1 symbol, PDCCH-DMRS channel estimation</w:t>
      </w:r>
      <w:r>
        <w:rPr>
          <w:sz w:val="20"/>
          <w:szCs w:val="20"/>
          <w:lang w:val="en-US"/>
        </w:rPr>
        <w:t xml:space="preserve"> </w:t>
      </w:r>
      <w:r w:rsidRPr="00B41A38">
        <w:rPr>
          <w:color w:val="FF0000"/>
          <w:sz w:val="20"/>
          <w:szCs w:val="20"/>
          <w:u w:val="single"/>
          <w:lang w:val="en-US"/>
        </w:rPr>
        <w:t xml:space="preserve">is </w:t>
      </w:r>
      <w:r w:rsidRPr="00B41A38">
        <w:rPr>
          <w:sz w:val="20"/>
          <w:szCs w:val="20"/>
          <w:lang w:val="en-US"/>
        </w:rPr>
        <w:t xml:space="preserve">based on PDCCH-DMRS REs in symbols </w:t>
      </w:r>
      <w:r w:rsidRPr="00B41A38">
        <w:rPr>
          <w:strike/>
          <w:color w:val="FF0000"/>
          <w:sz w:val="20"/>
          <w:szCs w:val="20"/>
          <w:lang w:val="en-US"/>
        </w:rPr>
        <w:t>not overlapping with LTE CRS</w:t>
      </w:r>
      <w:r w:rsidRPr="00B41A38">
        <w:rPr>
          <w:color w:val="FF0000"/>
          <w:sz w:val="20"/>
          <w:szCs w:val="20"/>
          <w:lang w:val="en-US"/>
        </w:rPr>
        <w:t xml:space="preserve"> </w:t>
      </w:r>
      <w:r w:rsidRPr="00B41A38">
        <w:rPr>
          <w:color w:val="FF0000"/>
          <w:sz w:val="20"/>
          <w:szCs w:val="20"/>
          <w:u w:val="single"/>
          <w:lang w:val="en-GB"/>
        </w:rPr>
        <w:t>with no LTE CRS REs</w:t>
      </w:r>
    </w:p>
    <w:p w14:paraId="176E2F8F" w14:textId="77777777" w:rsidR="00B41A38" w:rsidRPr="00B41A38" w:rsidRDefault="00B41A38" w:rsidP="0045572F">
      <w:pPr>
        <w:pStyle w:val="ListParagraph"/>
        <w:numPr>
          <w:ilvl w:val="0"/>
          <w:numId w:val="7"/>
        </w:numPr>
        <w:rPr>
          <w:color w:val="FF0000"/>
          <w:sz w:val="20"/>
          <w:szCs w:val="20"/>
          <w:u w:val="single"/>
          <w:lang w:val="en-US"/>
        </w:rPr>
      </w:pPr>
      <w:r w:rsidRPr="00B41A38">
        <w:rPr>
          <w:color w:val="FF0000"/>
          <w:sz w:val="20"/>
          <w:szCs w:val="20"/>
          <w:u w:val="single"/>
          <w:lang w:val="en-US"/>
        </w:rPr>
        <w:t>Value 3: PDCCH channel estimation is based on all PDCCH-DMRS REs not overlapping with LTE CRS REs</w:t>
      </w:r>
    </w:p>
    <w:p w14:paraId="2C3D8515" w14:textId="6BDA7B14" w:rsidR="00B41A38" w:rsidRPr="00B41A38" w:rsidRDefault="00B41A38" w:rsidP="00B41A38">
      <w:pPr>
        <w:rPr>
          <w:lang w:val="en-US"/>
        </w:rPr>
      </w:pPr>
    </w:p>
    <w:p w14:paraId="2750F382" w14:textId="112AA344" w:rsidR="00B41A38" w:rsidRDefault="00B41A38" w:rsidP="00B41A38">
      <w:r>
        <w:rPr>
          <w:b/>
          <w:bCs/>
        </w:rPr>
        <w:t xml:space="preserve">Component 3: </w:t>
      </w:r>
      <w:r>
        <w:t>The motivation for component 3 was not clear in RAN1#112bis discussions. Suggest removing component 3.</w:t>
      </w:r>
    </w:p>
    <w:p w14:paraId="2BC63482" w14:textId="582DA4E8" w:rsidR="00B41A38" w:rsidRDefault="00B41A38" w:rsidP="00B41A38">
      <w:r>
        <w:rPr>
          <w:b/>
          <w:bCs/>
        </w:rPr>
        <w:t xml:space="preserve">Proposal </w:t>
      </w:r>
      <w:r w:rsidR="00FB68B3">
        <w:rPr>
          <w:b/>
          <w:bCs/>
        </w:rPr>
        <w:t>3: Delete component 3 of FG52-1</w:t>
      </w:r>
    </w:p>
    <w:p w14:paraId="169EE24B" w14:textId="685C1C41" w:rsidR="00FB68B3" w:rsidRDefault="00FB68B3" w:rsidP="00B41A38"/>
    <w:p w14:paraId="30B4CE9E" w14:textId="02A1A835" w:rsidR="00FB68B3" w:rsidRPr="00FB68B3" w:rsidRDefault="00FB68B3" w:rsidP="00B41A38">
      <w:r>
        <w:rPr>
          <w:b/>
          <w:bCs/>
        </w:rPr>
        <w:t xml:space="preserve">Component 4: </w:t>
      </w:r>
      <w:r>
        <w:t>It is unclear what benefit this component brings and why the UEs ability to process PDCCH candidates overlapping with LTE CRS pattern would be dependent on the search space. Suggest removing component 4.</w:t>
      </w:r>
    </w:p>
    <w:p w14:paraId="434E9B1C" w14:textId="3C4A70D9" w:rsidR="00FB68B3" w:rsidRDefault="00FB68B3" w:rsidP="00FB68B3">
      <w:r>
        <w:rPr>
          <w:b/>
          <w:bCs/>
        </w:rPr>
        <w:t>Proposal 4: Delete component 4 of FG52-1</w:t>
      </w:r>
    </w:p>
    <w:p w14:paraId="3C73A8C4" w14:textId="7A498D61" w:rsidR="00426AF4" w:rsidRDefault="00426AF4" w:rsidP="005D7E54">
      <w:pPr>
        <w:pStyle w:val="ListParagraph"/>
        <w:ind w:left="0"/>
        <w:rPr>
          <w:sz w:val="20"/>
          <w:szCs w:val="20"/>
          <w:lang w:val="en-GB"/>
        </w:rPr>
      </w:pPr>
    </w:p>
    <w:p w14:paraId="2A5700F9" w14:textId="6B19FBF8" w:rsidR="00FB68B3" w:rsidRDefault="00FB68B3" w:rsidP="0045572F">
      <w:pPr>
        <w:pStyle w:val="Heading2"/>
      </w:pPr>
      <w:r w:rsidRPr="00426AF4">
        <w:t xml:space="preserve">On </w:t>
      </w:r>
      <w:r>
        <w:t>additional FGs</w:t>
      </w:r>
    </w:p>
    <w:p w14:paraId="494C2574" w14:textId="07945CBC" w:rsidR="00FB68B3" w:rsidRDefault="00FB68B3" w:rsidP="00FB68B3">
      <w:r>
        <w:t>The FGs 52-1/1a limit the indication on the PDCCH DM-RS processing. as shown in [</w:t>
      </w:r>
      <w:hyperlink r:id="rId13" w:history="1">
        <w:r w:rsidRPr="00D94E9C">
          <w:rPr>
            <w:rStyle w:val="Hyperlink"/>
          </w:rPr>
          <w:t>R1-2206432</w:t>
        </w:r>
      </w:hyperlink>
      <w:r>
        <w:t xml:space="preserve">] (Nokia, Nokia Shanghai Bell), the UE that optimizes its PDCCH demodulator/decoder may reach different performance than one that exploits the “legacy” PDCCH demodulator/decoder that doesn’t take the PDCCH/CRS collisions into account. Specifically, for a given receiver type, the </w:t>
      </w:r>
      <w:proofErr w:type="spellStart"/>
      <w:r>
        <w:t>gNB</w:t>
      </w:r>
      <w:proofErr w:type="spellEnd"/>
      <w:r>
        <w:t xml:space="preserve"> could avoid using or even configuring the PDCCH candidates that it knows have a very high SNR requirement or can be expected to fail no matter what the SNR when colliding with </w:t>
      </w:r>
      <w:proofErr w:type="spellStart"/>
      <w:r>
        <w:t>REs.</w:t>
      </w:r>
      <w:proofErr w:type="spellEnd"/>
      <w:r>
        <w:t xml:space="preserve"> In </w:t>
      </w:r>
      <w:proofErr w:type="gramStart"/>
      <w:r>
        <w:t>addition</w:t>
      </w:r>
      <w:proofErr w:type="gramEnd"/>
      <w:r>
        <w:t xml:space="preserve"> it would be useful for the UE could drop the PDCCH AL2 that are known to fail with very high probability and not count these PDCCH candidates in the PDCCH blind </w:t>
      </w:r>
      <w:proofErr w:type="spellStart"/>
      <w:r>
        <w:t>decodin</w:t>
      </w:r>
      <w:proofErr w:type="spellEnd"/>
      <w:r>
        <w:t xml:space="preserve"> budget.</w:t>
      </w:r>
    </w:p>
    <w:p w14:paraId="0945B2FA" w14:textId="03BBA129" w:rsidR="00FB68B3" w:rsidRDefault="00FB68B3" w:rsidP="00FB68B3">
      <w:r>
        <w:rPr>
          <w:b/>
          <w:bCs/>
        </w:rPr>
        <w:t xml:space="preserve">Observation 1: </w:t>
      </w:r>
      <w:r>
        <w:t xml:space="preserve">It is beneficial for the </w:t>
      </w:r>
      <w:proofErr w:type="spellStart"/>
      <w:r>
        <w:t>gNB</w:t>
      </w:r>
      <w:proofErr w:type="spellEnd"/>
      <w:r>
        <w:t xml:space="preserve"> to know to what the UE is capable of in terms of PDCCH decoding when overlapping with LTE CRS</w:t>
      </w:r>
    </w:p>
    <w:p w14:paraId="51EFE082" w14:textId="77777777" w:rsidR="00FB68B3" w:rsidRPr="004374BF" w:rsidRDefault="00FB68B3" w:rsidP="00FB68B3">
      <w:r w:rsidRPr="004374BF">
        <w:t>Different UE capabilities helping the network to decide what to do with the colliding REs are:</w:t>
      </w:r>
    </w:p>
    <w:p w14:paraId="71F2D222" w14:textId="2F28E45D" w:rsidR="00FB68B3" w:rsidRPr="007A2EDA" w:rsidRDefault="00FB68B3" w:rsidP="0045572F">
      <w:pPr>
        <w:pStyle w:val="ListParagraph"/>
        <w:numPr>
          <w:ilvl w:val="0"/>
          <w:numId w:val="4"/>
        </w:numPr>
        <w:rPr>
          <w:sz w:val="20"/>
          <w:szCs w:val="20"/>
          <w:lang w:val="en-US"/>
        </w:rPr>
      </w:pPr>
      <w:r w:rsidRPr="007A2EDA">
        <w:rPr>
          <w:sz w:val="20"/>
          <w:szCs w:val="20"/>
          <w:lang w:val="en-US"/>
        </w:rPr>
        <w:t xml:space="preserve">Is the PDCCH decoder </w:t>
      </w:r>
      <w:r>
        <w:rPr>
          <w:sz w:val="20"/>
          <w:szCs w:val="20"/>
          <w:lang w:val="en-US"/>
        </w:rPr>
        <w:t>puncturing or using</w:t>
      </w:r>
      <w:r w:rsidRPr="007A2EDA">
        <w:rPr>
          <w:sz w:val="20"/>
          <w:szCs w:val="20"/>
          <w:lang w:val="en-US"/>
        </w:rPr>
        <w:t xml:space="preserve"> the PDCCH REs colliding with the LTE CRS RE</w:t>
      </w:r>
    </w:p>
    <w:p w14:paraId="0B7455E5" w14:textId="77777777" w:rsidR="00FB68B3" w:rsidRPr="007A2EDA" w:rsidRDefault="00FB68B3" w:rsidP="0045572F">
      <w:pPr>
        <w:pStyle w:val="ListParagraph"/>
        <w:numPr>
          <w:ilvl w:val="0"/>
          <w:numId w:val="4"/>
        </w:numPr>
        <w:rPr>
          <w:sz w:val="20"/>
          <w:szCs w:val="20"/>
          <w:lang w:val="en-US"/>
        </w:rPr>
      </w:pPr>
      <w:r w:rsidRPr="007A2EDA">
        <w:rPr>
          <w:sz w:val="20"/>
          <w:szCs w:val="20"/>
          <w:lang w:val="en-US"/>
        </w:rPr>
        <w:t>Is the PDCCH channel estimator and decoder able to leverage relative power difference information between the PDCCH and the LTE CRS REs</w:t>
      </w:r>
    </w:p>
    <w:p w14:paraId="090FE944" w14:textId="77777777" w:rsidR="00FB68B3" w:rsidRPr="007A2EDA" w:rsidRDefault="00FB68B3" w:rsidP="00FB68B3">
      <w:pPr>
        <w:pStyle w:val="ListParagraph"/>
        <w:ind w:left="420"/>
        <w:rPr>
          <w:sz w:val="20"/>
          <w:szCs w:val="20"/>
          <w:lang w:val="en-US"/>
        </w:rPr>
      </w:pPr>
    </w:p>
    <w:p w14:paraId="42749C96" w14:textId="6CB22160" w:rsidR="00FB68B3" w:rsidRDefault="00FB68B3" w:rsidP="00FB68B3">
      <w:r>
        <w:t xml:space="preserve">Knowing the above capabilities allows the </w:t>
      </w:r>
      <w:proofErr w:type="spellStart"/>
      <w:r>
        <w:t>gNB</w:t>
      </w:r>
      <w:proofErr w:type="spellEnd"/>
      <w:r>
        <w:t xml:space="preserve"> to decide what to do with the PDCCH/PDCCH REs that collide with the LTE CRS </w:t>
      </w:r>
      <w:proofErr w:type="spellStart"/>
      <w:r>
        <w:t>REs.</w:t>
      </w:r>
      <w:proofErr w:type="spellEnd"/>
      <w:r>
        <w:t xml:space="preserve"> These can be expressed as the following additional capabilities:</w:t>
      </w:r>
    </w:p>
    <w:p w14:paraId="08B74C3A" w14:textId="3D170A03" w:rsidR="00FB68B3" w:rsidRPr="00FB68B3" w:rsidRDefault="00FB68B3" w:rsidP="00FB68B3">
      <w:pPr>
        <w:rPr>
          <w:b/>
          <w:bCs/>
        </w:rPr>
      </w:pPr>
      <w:r>
        <w:rPr>
          <w:b/>
          <w:bCs/>
        </w:rPr>
        <w:t xml:space="preserve">Proposal 5: Introduce the following new FGs for </w:t>
      </w:r>
      <w:proofErr w:type="spellStart"/>
      <w:r>
        <w:rPr>
          <w:b/>
          <w:bCs/>
        </w:rPr>
        <w:t>eDSS</w:t>
      </w:r>
      <w:proofErr w:type="spellEnd"/>
    </w:p>
    <w:tbl>
      <w:tblPr>
        <w:tblStyle w:val="TableGrid"/>
        <w:tblW w:w="9629" w:type="dxa"/>
        <w:tblLayout w:type="fixed"/>
        <w:tblLook w:val="04A0" w:firstRow="1" w:lastRow="0" w:firstColumn="1" w:lastColumn="0" w:noHBand="0" w:noVBand="1"/>
      </w:tblPr>
      <w:tblGrid>
        <w:gridCol w:w="696"/>
        <w:gridCol w:w="1851"/>
        <w:gridCol w:w="3685"/>
        <w:gridCol w:w="1418"/>
        <w:gridCol w:w="1979"/>
      </w:tblGrid>
      <w:tr w:rsidR="00FB68B3" w14:paraId="4C70AA25" w14:textId="77777777" w:rsidTr="0045572F">
        <w:tc>
          <w:tcPr>
            <w:tcW w:w="696" w:type="dxa"/>
          </w:tcPr>
          <w:p w14:paraId="493D7FCD" w14:textId="77777777" w:rsidR="00FB68B3" w:rsidRDefault="00FB68B3" w:rsidP="00530280">
            <w:r>
              <w:t>FG</w:t>
            </w:r>
          </w:p>
        </w:tc>
        <w:tc>
          <w:tcPr>
            <w:tcW w:w="1851" w:type="dxa"/>
          </w:tcPr>
          <w:p w14:paraId="575CC01A" w14:textId="77777777" w:rsidR="00FB68B3" w:rsidRDefault="00FB68B3" w:rsidP="00530280">
            <w:r>
              <w:t>FG name</w:t>
            </w:r>
          </w:p>
        </w:tc>
        <w:tc>
          <w:tcPr>
            <w:tcW w:w="3685" w:type="dxa"/>
          </w:tcPr>
          <w:p w14:paraId="1C427D1D" w14:textId="77777777" w:rsidR="00FB68B3" w:rsidRDefault="00FB68B3" w:rsidP="00530280">
            <w:r>
              <w:t>Components</w:t>
            </w:r>
          </w:p>
        </w:tc>
        <w:tc>
          <w:tcPr>
            <w:tcW w:w="1418" w:type="dxa"/>
          </w:tcPr>
          <w:p w14:paraId="3DC688F1" w14:textId="77777777" w:rsidR="00FB68B3" w:rsidRDefault="00FB68B3" w:rsidP="00530280">
            <w:r>
              <w:t>Value range</w:t>
            </w:r>
          </w:p>
        </w:tc>
        <w:tc>
          <w:tcPr>
            <w:tcW w:w="1979" w:type="dxa"/>
          </w:tcPr>
          <w:p w14:paraId="0480635D" w14:textId="77777777" w:rsidR="00FB68B3" w:rsidRDefault="00FB68B3" w:rsidP="00530280">
            <w:r>
              <w:t>Note</w:t>
            </w:r>
          </w:p>
        </w:tc>
      </w:tr>
      <w:tr w:rsidR="00FB68B3" w14:paraId="54FEBF51" w14:textId="77777777" w:rsidTr="0045572F">
        <w:trPr>
          <w:trHeight w:val="500"/>
        </w:trPr>
        <w:tc>
          <w:tcPr>
            <w:tcW w:w="696" w:type="dxa"/>
          </w:tcPr>
          <w:p w14:paraId="2F1D82C9" w14:textId="63A4B44F" w:rsidR="00FB68B3" w:rsidRDefault="00FB68B3" w:rsidP="00530280">
            <w:r>
              <w:t>52-1b</w:t>
            </w:r>
          </w:p>
        </w:tc>
        <w:tc>
          <w:tcPr>
            <w:tcW w:w="1851" w:type="dxa"/>
          </w:tcPr>
          <w:p w14:paraId="1A2F32C9" w14:textId="0DA066F0" w:rsidR="00FB68B3" w:rsidRDefault="00FB68B3" w:rsidP="00530280">
            <w:r>
              <w:t xml:space="preserve">PDCCH decoding </w:t>
            </w:r>
          </w:p>
        </w:tc>
        <w:tc>
          <w:tcPr>
            <w:tcW w:w="3685" w:type="dxa"/>
          </w:tcPr>
          <w:p w14:paraId="0D4D7DB9" w14:textId="5E6CE36E" w:rsidR="00FB68B3" w:rsidRPr="002F62FA" w:rsidRDefault="00FB68B3" w:rsidP="00530280">
            <w:r w:rsidRPr="002F62FA">
              <w:t>Support for ignoring the PDCCH REs colliding with LTE CRS</w:t>
            </w:r>
          </w:p>
        </w:tc>
        <w:tc>
          <w:tcPr>
            <w:tcW w:w="1418" w:type="dxa"/>
          </w:tcPr>
          <w:p w14:paraId="613280F0" w14:textId="02AAC772" w:rsidR="00FB68B3" w:rsidRDefault="00FB68B3" w:rsidP="00530280">
            <w:r w:rsidRPr="002F62FA">
              <w:t>{Supported}</w:t>
            </w:r>
          </w:p>
        </w:tc>
        <w:tc>
          <w:tcPr>
            <w:tcW w:w="1979" w:type="dxa"/>
          </w:tcPr>
          <w:p w14:paraId="698957EB" w14:textId="093CBB32" w:rsidR="00FB68B3" w:rsidRDefault="00FB68B3" w:rsidP="00530280">
            <w:r>
              <w:t>52</w:t>
            </w:r>
            <w:r w:rsidRPr="00000FB2">
              <w:t>-1</w:t>
            </w:r>
            <w:r>
              <w:t xml:space="preserve"> is a pre-requisite capability</w:t>
            </w:r>
          </w:p>
        </w:tc>
      </w:tr>
      <w:tr w:rsidR="00FB68B3" w14:paraId="6C9D8ACB" w14:textId="77777777" w:rsidTr="0045572F">
        <w:trPr>
          <w:trHeight w:val="629"/>
        </w:trPr>
        <w:tc>
          <w:tcPr>
            <w:tcW w:w="696" w:type="dxa"/>
          </w:tcPr>
          <w:p w14:paraId="4BFE644F" w14:textId="45CF423F" w:rsidR="00FB68B3" w:rsidRDefault="00FB68B3" w:rsidP="00530280">
            <w:r>
              <w:t>52-1c</w:t>
            </w:r>
          </w:p>
        </w:tc>
        <w:tc>
          <w:tcPr>
            <w:tcW w:w="1851" w:type="dxa"/>
          </w:tcPr>
          <w:p w14:paraId="795B1B63" w14:textId="77777777" w:rsidR="00FB68B3" w:rsidRDefault="00FB68B3" w:rsidP="00530280">
            <w:r>
              <w:t>PDCCH to LTE CRS configuration</w:t>
            </w:r>
          </w:p>
        </w:tc>
        <w:tc>
          <w:tcPr>
            <w:tcW w:w="3685" w:type="dxa"/>
          </w:tcPr>
          <w:p w14:paraId="3736AC5C" w14:textId="77777777" w:rsidR="00FB68B3" w:rsidRPr="002F62FA" w:rsidRDefault="00FB68B3" w:rsidP="00530280">
            <w:r w:rsidRPr="002F62FA">
              <w:t xml:space="preserve">Support for PDCCH </w:t>
            </w:r>
            <w:r>
              <w:t xml:space="preserve">and PDCCH </w:t>
            </w:r>
            <w:r w:rsidRPr="002F62FA">
              <w:t>DMRS to LTE CRS power ratio configuration</w:t>
            </w:r>
          </w:p>
        </w:tc>
        <w:tc>
          <w:tcPr>
            <w:tcW w:w="1418" w:type="dxa"/>
          </w:tcPr>
          <w:p w14:paraId="477F27F4" w14:textId="77777777" w:rsidR="00FB68B3" w:rsidRPr="00FE5A5F" w:rsidRDefault="00FB68B3" w:rsidP="00530280">
            <w:r w:rsidRPr="002F62FA">
              <w:t>{Supported}</w:t>
            </w:r>
          </w:p>
        </w:tc>
        <w:tc>
          <w:tcPr>
            <w:tcW w:w="1979" w:type="dxa"/>
          </w:tcPr>
          <w:p w14:paraId="742C9002" w14:textId="6DC3372D" w:rsidR="00FB68B3" w:rsidRPr="00000FB2" w:rsidRDefault="00FB68B3" w:rsidP="00530280">
            <w:r>
              <w:t>52</w:t>
            </w:r>
            <w:r w:rsidRPr="00000FB2">
              <w:t>-1</w:t>
            </w:r>
            <w:r>
              <w:t xml:space="preserve"> is a pre-requisite capability</w:t>
            </w:r>
          </w:p>
        </w:tc>
      </w:tr>
    </w:tbl>
    <w:p w14:paraId="72C1AFC8" w14:textId="77777777" w:rsidR="00FB68B3" w:rsidRPr="00D75070" w:rsidRDefault="00FB68B3" w:rsidP="005D7E54">
      <w:pPr>
        <w:pStyle w:val="ListParagraph"/>
        <w:ind w:left="0"/>
        <w:rPr>
          <w:sz w:val="20"/>
          <w:szCs w:val="20"/>
          <w:lang w:val="en-GB"/>
        </w:rPr>
      </w:pPr>
    </w:p>
    <w:bookmarkEnd w:id="1"/>
    <w:p w14:paraId="10445A01" w14:textId="65BF2491" w:rsidR="00885580" w:rsidRDefault="007820D0" w:rsidP="0045572F">
      <w:pPr>
        <w:pStyle w:val="Heading1"/>
      </w:pPr>
      <w:r>
        <w:t>Conclusion</w:t>
      </w:r>
    </w:p>
    <w:p w14:paraId="43501317" w14:textId="13F307E8" w:rsidR="00DC64EA" w:rsidRDefault="00BC1CEC" w:rsidP="00567D03">
      <w:r>
        <w:t>In this contribution the following</w:t>
      </w:r>
      <w:r w:rsidR="00FB68B3">
        <w:t xml:space="preserve"> modifications the RAN1#112bis DSS enhancements FGs</w:t>
      </w:r>
      <w:r w:rsidR="00E61637">
        <w:t xml:space="preserve"> are proposed:</w:t>
      </w:r>
    </w:p>
    <w:p w14:paraId="54FCA170" w14:textId="77777777" w:rsidR="00FB68B3" w:rsidRPr="00B41A38" w:rsidRDefault="00FB68B3" w:rsidP="00FB68B3">
      <w:pPr>
        <w:pStyle w:val="ListParagraph"/>
        <w:ind w:left="0"/>
        <w:rPr>
          <w:b/>
          <w:bCs/>
          <w:sz w:val="20"/>
          <w:szCs w:val="20"/>
          <w:lang w:val="en-GB"/>
        </w:rPr>
      </w:pPr>
      <w:r w:rsidRPr="00B41A38">
        <w:rPr>
          <w:b/>
          <w:bCs/>
          <w:sz w:val="20"/>
          <w:szCs w:val="20"/>
          <w:lang w:val="en-GB"/>
        </w:rPr>
        <w:lastRenderedPageBreak/>
        <w:t>Proposal 1: Merge FG52-1a to FG52-1</w:t>
      </w:r>
      <w:r>
        <w:rPr>
          <w:b/>
          <w:bCs/>
          <w:sz w:val="20"/>
          <w:szCs w:val="20"/>
          <w:lang w:val="en-GB"/>
        </w:rPr>
        <w:t>, or i</w:t>
      </w:r>
      <w:r w:rsidRPr="00B41A38">
        <w:rPr>
          <w:b/>
          <w:bCs/>
          <w:sz w:val="20"/>
          <w:szCs w:val="20"/>
          <w:lang w:val="en-GB"/>
        </w:rPr>
        <w:t>f the split to FGs is not agreeable, remove the square brackets on component 1 of both FG 52-1 and FG52-1a</w:t>
      </w:r>
    </w:p>
    <w:p w14:paraId="4EBEC90E" w14:textId="77777777" w:rsidR="00E61637" w:rsidRDefault="00E61637" w:rsidP="00567D03"/>
    <w:p w14:paraId="084B4368" w14:textId="77777777" w:rsidR="00FB68B3" w:rsidRDefault="00FB68B3" w:rsidP="00FB68B3">
      <w:pPr>
        <w:spacing w:after="0"/>
        <w:rPr>
          <w:b/>
          <w:bCs/>
        </w:rPr>
      </w:pPr>
      <w:r>
        <w:rPr>
          <w:b/>
          <w:bCs/>
        </w:rPr>
        <w:t>Proposal 2 Clarify component 2 of FG52-1 first two values and add a third one</w:t>
      </w:r>
    </w:p>
    <w:p w14:paraId="4A65ACB2" w14:textId="77777777" w:rsidR="00FB68B3" w:rsidRPr="00B41A38" w:rsidRDefault="00FB68B3" w:rsidP="0045572F">
      <w:pPr>
        <w:pStyle w:val="ListParagraph"/>
        <w:numPr>
          <w:ilvl w:val="0"/>
          <w:numId w:val="7"/>
        </w:numPr>
        <w:rPr>
          <w:sz w:val="20"/>
          <w:szCs w:val="20"/>
          <w:lang w:val="en-US"/>
        </w:rPr>
      </w:pPr>
      <w:r w:rsidRPr="00B41A38">
        <w:rPr>
          <w:sz w:val="20"/>
          <w:szCs w:val="20"/>
          <w:lang w:val="en-US"/>
        </w:rPr>
        <w:t xml:space="preserve">Value 1: PDCCH-DMRS channel estimation </w:t>
      </w:r>
      <w:r w:rsidRPr="00B41A38">
        <w:rPr>
          <w:strike/>
          <w:color w:val="FF0000"/>
          <w:sz w:val="20"/>
          <w:szCs w:val="20"/>
          <w:lang w:val="en-US"/>
        </w:rPr>
        <w:t>based on legacy CE assumption</w:t>
      </w:r>
      <w:r w:rsidRPr="00B41A38">
        <w:rPr>
          <w:color w:val="FF0000"/>
          <w:sz w:val="20"/>
          <w:szCs w:val="20"/>
          <w:lang w:val="en-US"/>
        </w:rPr>
        <w:t xml:space="preserve"> </w:t>
      </w:r>
      <w:r w:rsidRPr="00B41A38">
        <w:rPr>
          <w:color w:val="FF0000"/>
          <w:sz w:val="20"/>
          <w:szCs w:val="20"/>
          <w:u w:val="single"/>
          <w:lang w:val="en-US"/>
        </w:rPr>
        <w:t>operates assuming all the PDCCH DMRS REs are present</w:t>
      </w:r>
      <w:r>
        <w:rPr>
          <w:color w:val="FF0000"/>
          <w:sz w:val="20"/>
          <w:szCs w:val="20"/>
          <w:u w:val="single"/>
          <w:lang w:val="en-US"/>
        </w:rPr>
        <w:t>, even if overlapping with LTE CRS</w:t>
      </w:r>
    </w:p>
    <w:p w14:paraId="399F002E" w14:textId="77777777" w:rsidR="00FB68B3" w:rsidRDefault="00FB68B3" w:rsidP="0045572F">
      <w:pPr>
        <w:pStyle w:val="ListParagraph"/>
        <w:numPr>
          <w:ilvl w:val="0"/>
          <w:numId w:val="7"/>
        </w:numPr>
        <w:rPr>
          <w:sz w:val="20"/>
          <w:szCs w:val="20"/>
          <w:lang w:val="en-GB"/>
        </w:rPr>
      </w:pPr>
      <w:r w:rsidRPr="00B41A38">
        <w:rPr>
          <w:sz w:val="20"/>
          <w:szCs w:val="20"/>
          <w:lang w:val="en-US"/>
        </w:rPr>
        <w:t>Value 2: for CORESET duration greater than 1 symbol, PDCCH-DMRS channel estimation</w:t>
      </w:r>
      <w:r>
        <w:rPr>
          <w:sz w:val="20"/>
          <w:szCs w:val="20"/>
          <w:lang w:val="en-US"/>
        </w:rPr>
        <w:t xml:space="preserve"> </w:t>
      </w:r>
      <w:r w:rsidRPr="00B41A38">
        <w:rPr>
          <w:color w:val="FF0000"/>
          <w:sz w:val="20"/>
          <w:szCs w:val="20"/>
          <w:u w:val="single"/>
          <w:lang w:val="en-US"/>
        </w:rPr>
        <w:t xml:space="preserve">is </w:t>
      </w:r>
      <w:r w:rsidRPr="00B41A38">
        <w:rPr>
          <w:sz w:val="20"/>
          <w:szCs w:val="20"/>
          <w:lang w:val="en-US"/>
        </w:rPr>
        <w:t xml:space="preserve">based on PDCCH-DMRS REs in symbols </w:t>
      </w:r>
      <w:r w:rsidRPr="00B41A38">
        <w:rPr>
          <w:strike/>
          <w:color w:val="FF0000"/>
          <w:sz w:val="20"/>
          <w:szCs w:val="20"/>
          <w:lang w:val="en-US"/>
        </w:rPr>
        <w:t>not overlapping with LTE CRS</w:t>
      </w:r>
      <w:r w:rsidRPr="00B41A38">
        <w:rPr>
          <w:color w:val="FF0000"/>
          <w:sz w:val="20"/>
          <w:szCs w:val="20"/>
          <w:lang w:val="en-US"/>
        </w:rPr>
        <w:t xml:space="preserve"> </w:t>
      </w:r>
      <w:r w:rsidRPr="00B41A38">
        <w:rPr>
          <w:color w:val="FF0000"/>
          <w:sz w:val="20"/>
          <w:szCs w:val="20"/>
          <w:u w:val="single"/>
          <w:lang w:val="en-GB"/>
        </w:rPr>
        <w:t>with no LTE CRS REs</w:t>
      </w:r>
    </w:p>
    <w:p w14:paraId="23D6C48C" w14:textId="77777777" w:rsidR="00FB68B3" w:rsidRPr="00B41A38" w:rsidRDefault="00FB68B3" w:rsidP="0045572F">
      <w:pPr>
        <w:pStyle w:val="ListParagraph"/>
        <w:numPr>
          <w:ilvl w:val="0"/>
          <w:numId w:val="7"/>
        </w:numPr>
        <w:rPr>
          <w:color w:val="FF0000"/>
          <w:sz w:val="20"/>
          <w:szCs w:val="20"/>
          <w:u w:val="single"/>
          <w:lang w:val="en-US"/>
        </w:rPr>
      </w:pPr>
      <w:r w:rsidRPr="00B41A38">
        <w:rPr>
          <w:color w:val="FF0000"/>
          <w:sz w:val="20"/>
          <w:szCs w:val="20"/>
          <w:u w:val="single"/>
          <w:lang w:val="en-US"/>
        </w:rPr>
        <w:t>Value 3: PDCCH channel estimation is based on all PDCCH-DMRS REs not overlapping with LTE CRS REs</w:t>
      </w:r>
    </w:p>
    <w:p w14:paraId="013EEE8D" w14:textId="77777777" w:rsidR="00FB68B3" w:rsidRPr="00B41A38" w:rsidRDefault="00FB68B3" w:rsidP="00FB68B3">
      <w:pPr>
        <w:rPr>
          <w:lang w:val="en-US"/>
        </w:rPr>
      </w:pPr>
    </w:p>
    <w:p w14:paraId="004D2C95" w14:textId="77777777" w:rsidR="00FB68B3" w:rsidRDefault="00FB68B3" w:rsidP="00FB68B3">
      <w:r>
        <w:rPr>
          <w:b/>
          <w:bCs/>
        </w:rPr>
        <w:t>Proposal 3: Delete component 3 of FG52-1</w:t>
      </w:r>
    </w:p>
    <w:p w14:paraId="60709807" w14:textId="77777777" w:rsidR="00FB68B3" w:rsidRDefault="00FB68B3" w:rsidP="00FB68B3">
      <w:r>
        <w:rPr>
          <w:b/>
          <w:bCs/>
        </w:rPr>
        <w:t>Proposal 4: Delete component 4 of FG52-1</w:t>
      </w:r>
    </w:p>
    <w:p w14:paraId="03F57B70" w14:textId="77777777" w:rsidR="0045572F" w:rsidRPr="00FB68B3" w:rsidRDefault="0045572F" w:rsidP="0045572F">
      <w:pPr>
        <w:rPr>
          <w:b/>
          <w:bCs/>
        </w:rPr>
      </w:pPr>
      <w:r>
        <w:rPr>
          <w:b/>
          <w:bCs/>
        </w:rPr>
        <w:t xml:space="preserve">Proposal 5: Introduce the following new FGs for </w:t>
      </w:r>
      <w:proofErr w:type="spellStart"/>
      <w:r>
        <w:rPr>
          <w:b/>
          <w:bCs/>
        </w:rPr>
        <w:t>eDSS</w:t>
      </w:r>
      <w:proofErr w:type="spellEnd"/>
    </w:p>
    <w:tbl>
      <w:tblPr>
        <w:tblStyle w:val="TableGrid"/>
        <w:tblW w:w="9629" w:type="dxa"/>
        <w:tblLayout w:type="fixed"/>
        <w:tblLook w:val="04A0" w:firstRow="1" w:lastRow="0" w:firstColumn="1" w:lastColumn="0" w:noHBand="0" w:noVBand="1"/>
      </w:tblPr>
      <w:tblGrid>
        <w:gridCol w:w="696"/>
        <w:gridCol w:w="1836"/>
        <w:gridCol w:w="3700"/>
        <w:gridCol w:w="1418"/>
        <w:gridCol w:w="1979"/>
      </w:tblGrid>
      <w:tr w:rsidR="0045572F" w14:paraId="235CE470" w14:textId="77777777" w:rsidTr="0045572F">
        <w:tc>
          <w:tcPr>
            <w:tcW w:w="696" w:type="dxa"/>
          </w:tcPr>
          <w:p w14:paraId="7B8D2BC2" w14:textId="77777777" w:rsidR="0045572F" w:rsidRDefault="0045572F" w:rsidP="00530280">
            <w:r>
              <w:t>FG</w:t>
            </w:r>
          </w:p>
        </w:tc>
        <w:tc>
          <w:tcPr>
            <w:tcW w:w="1836" w:type="dxa"/>
          </w:tcPr>
          <w:p w14:paraId="71D4BAE4" w14:textId="77777777" w:rsidR="0045572F" w:rsidRDefault="0045572F" w:rsidP="00530280">
            <w:r>
              <w:t>FG name</w:t>
            </w:r>
          </w:p>
        </w:tc>
        <w:tc>
          <w:tcPr>
            <w:tcW w:w="3700" w:type="dxa"/>
          </w:tcPr>
          <w:p w14:paraId="0912C221" w14:textId="77777777" w:rsidR="0045572F" w:rsidRDefault="0045572F" w:rsidP="00530280">
            <w:r>
              <w:t>Components</w:t>
            </w:r>
          </w:p>
        </w:tc>
        <w:tc>
          <w:tcPr>
            <w:tcW w:w="1418" w:type="dxa"/>
          </w:tcPr>
          <w:p w14:paraId="2FAE24DC" w14:textId="77777777" w:rsidR="0045572F" w:rsidRDefault="0045572F" w:rsidP="00530280">
            <w:r>
              <w:t>Value range</w:t>
            </w:r>
          </w:p>
        </w:tc>
        <w:tc>
          <w:tcPr>
            <w:tcW w:w="1979" w:type="dxa"/>
          </w:tcPr>
          <w:p w14:paraId="46C8E097" w14:textId="77777777" w:rsidR="0045572F" w:rsidRDefault="0045572F" w:rsidP="00530280">
            <w:r>
              <w:t>Note</w:t>
            </w:r>
          </w:p>
        </w:tc>
      </w:tr>
      <w:tr w:rsidR="0045572F" w14:paraId="089897B6" w14:textId="77777777" w:rsidTr="0045572F">
        <w:trPr>
          <w:trHeight w:val="500"/>
        </w:trPr>
        <w:tc>
          <w:tcPr>
            <w:tcW w:w="696" w:type="dxa"/>
          </w:tcPr>
          <w:p w14:paraId="3DB45F86" w14:textId="77777777" w:rsidR="0045572F" w:rsidRDefault="0045572F" w:rsidP="00530280">
            <w:r>
              <w:t>52-1b</w:t>
            </w:r>
          </w:p>
        </w:tc>
        <w:tc>
          <w:tcPr>
            <w:tcW w:w="1836" w:type="dxa"/>
          </w:tcPr>
          <w:p w14:paraId="4BC1726B" w14:textId="77777777" w:rsidR="0045572F" w:rsidRDefault="0045572F" w:rsidP="00530280">
            <w:r>
              <w:t xml:space="preserve">PDCCH decoding </w:t>
            </w:r>
          </w:p>
        </w:tc>
        <w:tc>
          <w:tcPr>
            <w:tcW w:w="3700" w:type="dxa"/>
          </w:tcPr>
          <w:p w14:paraId="574F4B6F" w14:textId="77777777" w:rsidR="0045572F" w:rsidRPr="002F62FA" w:rsidRDefault="0045572F" w:rsidP="00530280">
            <w:r w:rsidRPr="002F62FA">
              <w:t>Support for ignoring the PDCCH REs colliding with LTE CRS</w:t>
            </w:r>
          </w:p>
        </w:tc>
        <w:tc>
          <w:tcPr>
            <w:tcW w:w="1418" w:type="dxa"/>
          </w:tcPr>
          <w:p w14:paraId="180DD5FE" w14:textId="77777777" w:rsidR="0045572F" w:rsidRDefault="0045572F" w:rsidP="00530280">
            <w:r w:rsidRPr="002F62FA">
              <w:t>{Supported}</w:t>
            </w:r>
          </w:p>
        </w:tc>
        <w:tc>
          <w:tcPr>
            <w:tcW w:w="1979" w:type="dxa"/>
          </w:tcPr>
          <w:p w14:paraId="65D71DA1" w14:textId="77777777" w:rsidR="0045572F" w:rsidRDefault="0045572F" w:rsidP="00530280">
            <w:r>
              <w:t>52</w:t>
            </w:r>
            <w:r w:rsidRPr="00000FB2">
              <w:t>-1</w:t>
            </w:r>
            <w:r>
              <w:t xml:space="preserve"> is a pre-requisite capability</w:t>
            </w:r>
          </w:p>
        </w:tc>
      </w:tr>
      <w:tr w:rsidR="0045572F" w14:paraId="5E1C4576" w14:textId="77777777" w:rsidTr="0045572F">
        <w:trPr>
          <w:trHeight w:val="629"/>
        </w:trPr>
        <w:tc>
          <w:tcPr>
            <w:tcW w:w="696" w:type="dxa"/>
          </w:tcPr>
          <w:p w14:paraId="6100DC02" w14:textId="77777777" w:rsidR="0045572F" w:rsidRDefault="0045572F" w:rsidP="00530280">
            <w:r>
              <w:t>52-1c</w:t>
            </w:r>
          </w:p>
        </w:tc>
        <w:tc>
          <w:tcPr>
            <w:tcW w:w="1836" w:type="dxa"/>
          </w:tcPr>
          <w:p w14:paraId="79053016" w14:textId="77777777" w:rsidR="0045572F" w:rsidRDefault="0045572F" w:rsidP="00530280">
            <w:r>
              <w:t>PDCCH to LTE CRS configuration</w:t>
            </w:r>
          </w:p>
        </w:tc>
        <w:tc>
          <w:tcPr>
            <w:tcW w:w="3700" w:type="dxa"/>
          </w:tcPr>
          <w:p w14:paraId="5712A364" w14:textId="77777777" w:rsidR="0045572F" w:rsidRPr="002F62FA" w:rsidRDefault="0045572F" w:rsidP="00530280">
            <w:r w:rsidRPr="002F62FA">
              <w:t xml:space="preserve">Support for PDCCH </w:t>
            </w:r>
            <w:r>
              <w:t xml:space="preserve">and PDCCH </w:t>
            </w:r>
            <w:r w:rsidRPr="002F62FA">
              <w:t>DMRS to LTE CRS power ratio configuration</w:t>
            </w:r>
          </w:p>
        </w:tc>
        <w:tc>
          <w:tcPr>
            <w:tcW w:w="1418" w:type="dxa"/>
          </w:tcPr>
          <w:p w14:paraId="011326A6" w14:textId="77777777" w:rsidR="0045572F" w:rsidRPr="00FE5A5F" w:rsidRDefault="0045572F" w:rsidP="00530280">
            <w:r w:rsidRPr="002F62FA">
              <w:t>{Supported}</w:t>
            </w:r>
          </w:p>
        </w:tc>
        <w:tc>
          <w:tcPr>
            <w:tcW w:w="1979" w:type="dxa"/>
          </w:tcPr>
          <w:p w14:paraId="56BE5052" w14:textId="77777777" w:rsidR="0045572F" w:rsidRPr="00000FB2" w:rsidRDefault="0045572F" w:rsidP="00530280">
            <w:r>
              <w:t>52</w:t>
            </w:r>
            <w:r w:rsidRPr="00000FB2">
              <w:t>-1</w:t>
            </w:r>
            <w:r>
              <w:t xml:space="preserve"> is a pre-requisite capability</w:t>
            </w:r>
          </w:p>
        </w:tc>
      </w:tr>
    </w:tbl>
    <w:p w14:paraId="7DA1A5D7" w14:textId="77777777" w:rsidR="0045572F" w:rsidRPr="00D75070" w:rsidRDefault="0045572F" w:rsidP="0045572F">
      <w:pPr>
        <w:pStyle w:val="ListParagraph"/>
        <w:ind w:left="0"/>
        <w:rPr>
          <w:sz w:val="20"/>
          <w:szCs w:val="20"/>
          <w:lang w:val="en-GB"/>
        </w:rPr>
      </w:pPr>
    </w:p>
    <w:p w14:paraId="6AD06AAE" w14:textId="77777777" w:rsidR="00BC1CEC" w:rsidRPr="0045572F" w:rsidRDefault="00BC1CEC" w:rsidP="00567D03">
      <w:pPr>
        <w:rPr>
          <w:b/>
          <w:bCs/>
        </w:rPr>
      </w:pPr>
    </w:p>
    <w:p w14:paraId="0D3F07B4" w14:textId="13EA617A" w:rsidR="00AC6AF3" w:rsidRDefault="00AC6AF3" w:rsidP="00AC6AF3">
      <w:pPr>
        <w:pStyle w:val="Heading1"/>
        <w:numPr>
          <w:ilvl w:val="0"/>
          <w:numId w:val="0"/>
        </w:numPr>
        <w:ind w:left="432" w:hanging="432"/>
      </w:pPr>
      <w:r>
        <w:t>References</w:t>
      </w:r>
    </w:p>
    <w:p w14:paraId="48CBFBDF" w14:textId="66161CBB" w:rsidR="000C5B5B" w:rsidRDefault="00AC6AF3" w:rsidP="0045572F">
      <w:pPr>
        <w:pStyle w:val="ListParagraph"/>
        <w:numPr>
          <w:ilvl w:val="0"/>
          <w:numId w:val="5"/>
        </w:numPr>
        <w:rPr>
          <w:sz w:val="20"/>
          <w:szCs w:val="20"/>
          <w:lang w:val="en-US"/>
        </w:rPr>
      </w:pPr>
      <w:r w:rsidRPr="00FF7063">
        <w:rPr>
          <w:sz w:val="20"/>
          <w:szCs w:val="20"/>
          <w:lang w:val="en-US"/>
        </w:rPr>
        <w:t>R1-2304282, “Initial RAN1 UE features list for Rel-18 NR after RAN1#112bis-e,” Moderators (AT&amp;T, NTT DOCOMO, INC.), Apr. 2023</w:t>
      </w:r>
    </w:p>
    <w:p w14:paraId="795924A5" w14:textId="1D6D0525" w:rsidR="00DA74EF" w:rsidRPr="00FF7063" w:rsidRDefault="00DA74EF" w:rsidP="0045572F">
      <w:pPr>
        <w:pStyle w:val="ListParagraph"/>
        <w:numPr>
          <w:ilvl w:val="0"/>
          <w:numId w:val="5"/>
        </w:numPr>
        <w:rPr>
          <w:sz w:val="20"/>
          <w:szCs w:val="20"/>
          <w:lang w:val="en-US"/>
        </w:rPr>
      </w:pPr>
      <w:r>
        <w:rPr>
          <w:sz w:val="20"/>
          <w:szCs w:val="20"/>
          <w:lang w:val="en-US"/>
        </w:rPr>
        <w:t>R1-2304225 “</w:t>
      </w:r>
      <w:r w:rsidRPr="00DA74EF">
        <w:rPr>
          <w:sz w:val="20"/>
          <w:szCs w:val="20"/>
          <w:lang w:val="en-US"/>
        </w:rPr>
        <w:t>Session Notes for 9.17.14</w:t>
      </w:r>
      <w:r>
        <w:rPr>
          <w:sz w:val="20"/>
          <w:szCs w:val="20"/>
          <w:lang w:val="en-US"/>
        </w:rPr>
        <w:t>”, Ad-Hoc Chair (NTT DOCOMO, INC.)</w:t>
      </w:r>
    </w:p>
    <w:p w14:paraId="5CBFA0CC" w14:textId="77777777" w:rsidR="001F3490" w:rsidRPr="00DA74EF" w:rsidRDefault="001F3490" w:rsidP="00DA74EF">
      <w:pPr>
        <w:ind w:left="360"/>
        <w:rPr>
          <w:lang w:val="en-US"/>
        </w:rPr>
      </w:pPr>
    </w:p>
    <w:p w14:paraId="7A058DB9" w14:textId="7ADD3A7D" w:rsidR="00DA74EF" w:rsidRDefault="00DA74EF" w:rsidP="00DA74EF">
      <w:pPr>
        <w:pStyle w:val="Heading1"/>
        <w:numPr>
          <w:ilvl w:val="0"/>
          <w:numId w:val="0"/>
        </w:numPr>
        <w:ind w:left="432" w:hanging="432"/>
      </w:pPr>
      <w:r>
        <w:t xml:space="preserve">Annex A: </w:t>
      </w:r>
      <w:proofErr w:type="spellStart"/>
      <w:r>
        <w:t>eDSS</w:t>
      </w:r>
      <w:proofErr w:type="spellEnd"/>
      <w:r>
        <w:t xml:space="preserve"> FGs after RAN1#112bis</w:t>
      </w:r>
    </w:p>
    <w:p w14:paraId="3D3F6E5E" w14:textId="77777777" w:rsidR="00DA74EF" w:rsidRDefault="00DA74EF" w:rsidP="00567D03">
      <w:pPr>
        <w:sectPr w:rsidR="00DA74EF" w:rsidSect="00567D03">
          <w:footnotePr>
            <w:numRestart w:val="eachSect"/>
          </w:footnotePr>
          <w:pgSz w:w="11906" w:h="16838" w:code="9"/>
          <w:pgMar w:top="1418" w:right="1134" w:bottom="1134" w:left="1134" w:header="680" w:footer="567" w:gutter="0"/>
          <w:cols w:space="720"/>
          <w:docGrid w:linePitch="272"/>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0"/>
        <w:gridCol w:w="615"/>
        <w:gridCol w:w="2110"/>
        <w:gridCol w:w="2373"/>
        <w:gridCol w:w="1169"/>
        <w:gridCol w:w="1088"/>
        <w:gridCol w:w="1172"/>
        <w:gridCol w:w="1786"/>
        <w:gridCol w:w="1378"/>
        <w:gridCol w:w="1315"/>
        <w:gridCol w:w="1313"/>
        <w:gridCol w:w="1384"/>
        <w:gridCol w:w="2433"/>
        <w:gridCol w:w="1753"/>
      </w:tblGrid>
      <w:tr w:rsidR="00DA74EF" w:rsidRPr="007B5FB0" w14:paraId="795F84C7" w14:textId="77777777" w:rsidTr="00530280">
        <w:trPr>
          <w:trHeight w:val="20"/>
        </w:trPr>
        <w:tc>
          <w:tcPr>
            <w:tcW w:w="0" w:type="auto"/>
            <w:tcBorders>
              <w:top w:val="single" w:sz="4" w:space="0" w:color="auto"/>
              <w:left w:val="single" w:sz="4" w:space="0" w:color="auto"/>
              <w:bottom w:val="single" w:sz="4" w:space="0" w:color="auto"/>
              <w:right w:val="single" w:sz="4" w:space="0" w:color="auto"/>
            </w:tcBorders>
            <w:hideMark/>
          </w:tcPr>
          <w:p w14:paraId="1E3F2ED1"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F3CEA8"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C4BEEDB"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81709B8"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6DCC098"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DD55E82"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D979286"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w:t>
            </w:r>
            <w:proofErr w:type="spellStart"/>
            <w:r w:rsidRPr="00BA5E7C">
              <w:rPr>
                <w:rFonts w:asciiTheme="majorHAnsi" w:hAnsiTheme="majorHAnsi" w:cstheme="majorHAnsi"/>
                <w:color w:val="000000" w:themeColor="text1"/>
                <w:szCs w:val="18"/>
              </w:rPr>
              <w:t>Sidelink</w:t>
            </w:r>
            <w:proofErr w:type="spellEnd"/>
            <w:r w:rsidRPr="00BA5E7C">
              <w:rPr>
                <w:rFonts w:asciiTheme="majorHAnsi"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0ADCC45F" w14:textId="77777777" w:rsidR="00DA74EF" w:rsidRPr="00BA5E7C" w:rsidRDefault="00DA74EF" w:rsidP="0053028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2663200" w14:textId="77777777" w:rsidR="00DA74EF" w:rsidRPr="00BA5E7C" w:rsidRDefault="00DA74EF" w:rsidP="0053028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598FA66" w14:textId="77777777" w:rsidR="00DA74EF" w:rsidRPr="00BA5E7C" w:rsidRDefault="00DA74EF" w:rsidP="00530280">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8CAF112"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C8F2D76"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BCFCD41"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E01F1BB"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BA378D5" w14:textId="77777777" w:rsidR="00DA74EF" w:rsidRPr="00BA5E7C" w:rsidRDefault="00DA74EF" w:rsidP="00530280">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74EF" w:rsidRPr="00426AF4" w14:paraId="6928B188" w14:textId="77777777" w:rsidTr="005302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075BACE" w14:textId="77777777" w:rsidR="00DA74EF" w:rsidRPr="00426AF4" w:rsidRDefault="00DA74EF" w:rsidP="00530280">
            <w:pPr>
              <w:pStyle w:val="TAL"/>
              <w:rPr>
                <w:rFonts w:cs="Arial"/>
                <w:color w:val="000000" w:themeColor="text1"/>
                <w:szCs w:val="18"/>
                <w:lang w:val="en-US" w:eastAsia="ja-JP"/>
              </w:rPr>
            </w:pPr>
            <w:r w:rsidRPr="00426AF4">
              <w:rPr>
                <w:rFonts w:cs="Arial"/>
                <w:szCs w:val="18"/>
                <w:lang w:val="en-US" w:eastAsia="ja-JP"/>
              </w:rPr>
              <w:t xml:space="preserve">52. </w:t>
            </w:r>
            <w:proofErr w:type="spellStart"/>
            <w:r w:rsidRPr="00426AF4">
              <w:rPr>
                <w:rFonts w:cs="Arial"/>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C5C10"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48284" w14:textId="77777777" w:rsidR="00DA74EF" w:rsidRPr="00426AF4" w:rsidRDefault="00DA74EF" w:rsidP="00530280">
            <w:pPr>
              <w:pStyle w:val="TAL"/>
              <w:rPr>
                <w:rFonts w:cs="Arial"/>
                <w:color w:val="000000" w:themeColor="text1"/>
                <w:szCs w:val="18"/>
                <w:lang w:eastAsia="zh-CN"/>
              </w:rPr>
            </w:pPr>
            <w:r w:rsidRPr="00426AF4">
              <w:rPr>
                <w:rFonts w:cs="Arial"/>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FDE57" w14:textId="77777777" w:rsidR="00DA74EF" w:rsidRPr="00426AF4" w:rsidRDefault="00DA74EF" w:rsidP="00530280">
            <w:pPr>
              <w:rPr>
                <w:rFonts w:ascii="Arial" w:hAnsi="Arial" w:cs="Arial"/>
                <w:sz w:val="18"/>
                <w:szCs w:val="18"/>
              </w:rPr>
            </w:pPr>
            <w:r w:rsidRPr="00426AF4">
              <w:rPr>
                <w:rFonts w:ascii="Arial" w:hAnsi="Arial" w:cs="Arial"/>
                <w:sz w:val="18"/>
                <w:szCs w:val="18"/>
              </w:rPr>
              <w:t>Reception of NR PDCCH candidates that overlap with LTE CRS REs within a NR carrier using 15 kHz SCS</w:t>
            </w:r>
          </w:p>
          <w:p w14:paraId="34018806" w14:textId="77777777" w:rsidR="00DA74EF" w:rsidRPr="00426AF4" w:rsidRDefault="00DA74EF" w:rsidP="00530280">
            <w:pPr>
              <w:rPr>
                <w:rFonts w:ascii="Arial" w:hAnsi="Arial" w:cs="Arial"/>
                <w:sz w:val="18"/>
                <w:szCs w:val="18"/>
              </w:rPr>
            </w:pPr>
          </w:p>
          <w:p w14:paraId="39CC0E8B" w14:textId="77777777" w:rsidR="00DA74EF" w:rsidRPr="00426AF4" w:rsidRDefault="00DA74EF" w:rsidP="00530280">
            <w:pPr>
              <w:rPr>
                <w:rFonts w:ascii="Arial" w:hAnsi="Arial" w:cs="Arial"/>
                <w:sz w:val="18"/>
                <w:szCs w:val="18"/>
              </w:rPr>
            </w:pPr>
            <w:r w:rsidRPr="00426AF4">
              <w:rPr>
                <w:rFonts w:ascii="Arial" w:hAnsi="Arial" w:cs="Arial"/>
                <w:sz w:val="18"/>
                <w:szCs w:val="18"/>
              </w:rPr>
              <w:t xml:space="preserve">1) Reception of NR PDCCH candidates in REs that overlap with LTE CRS when UE is provided with LTE CRS RM pattern by configuration of one CRS rate matching pattern </w:t>
            </w:r>
            <w:r w:rsidRPr="00426AF4">
              <w:rPr>
                <w:rFonts w:ascii="Arial" w:hAnsi="Arial" w:cs="Arial"/>
                <w:sz w:val="18"/>
                <w:szCs w:val="18"/>
                <w:highlight w:val="yellow"/>
              </w:rPr>
              <w:t xml:space="preserve">[via </w:t>
            </w:r>
            <w:proofErr w:type="spellStart"/>
            <w:r w:rsidRPr="00426AF4">
              <w:rPr>
                <w:rFonts w:ascii="Arial" w:hAnsi="Arial" w:cs="Arial"/>
                <w:sz w:val="18"/>
                <w:szCs w:val="18"/>
                <w:highlight w:val="yellow"/>
              </w:rPr>
              <w:t>lte</w:t>
            </w:r>
            <w:proofErr w:type="spellEnd"/>
            <w:r w:rsidRPr="00426AF4">
              <w:rPr>
                <w:rFonts w:ascii="Arial" w:hAnsi="Arial" w:cs="Arial"/>
                <w:sz w:val="18"/>
                <w:szCs w:val="18"/>
                <w:highlight w:val="yellow"/>
              </w:rPr>
              <w:t>-CRS-</w:t>
            </w:r>
            <w:proofErr w:type="spellStart"/>
            <w:r w:rsidRPr="00426AF4">
              <w:rPr>
                <w:rFonts w:ascii="Arial" w:hAnsi="Arial" w:cs="Arial"/>
                <w:sz w:val="18"/>
                <w:szCs w:val="18"/>
                <w:highlight w:val="yellow"/>
              </w:rPr>
              <w:t>ToMatchAround</w:t>
            </w:r>
            <w:proofErr w:type="spellEnd"/>
            <w:r w:rsidRPr="00426AF4">
              <w:rPr>
                <w:rFonts w:ascii="Arial" w:hAnsi="Arial" w:cs="Arial"/>
                <w:sz w:val="18"/>
                <w:szCs w:val="18"/>
                <w:highlight w:val="yellow"/>
              </w:rPr>
              <w:t>]</w:t>
            </w:r>
          </w:p>
          <w:p w14:paraId="6456C575" w14:textId="77777777" w:rsidR="00DA74EF" w:rsidRPr="00426AF4" w:rsidRDefault="00DA74EF" w:rsidP="00530280">
            <w:pPr>
              <w:rPr>
                <w:rFonts w:ascii="Arial" w:hAnsi="Arial" w:cs="Arial"/>
                <w:sz w:val="18"/>
                <w:szCs w:val="18"/>
              </w:rPr>
            </w:pPr>
          </w:p>
          <w:p w14:paraId="6FE206F9" w14:textId="77777777" w:rsidR="00DA74EF" w:rsidRPr="00426AF4" w:rsidRDefault="00DA74EF" w:rsidP="00530280">
            <w:pPr>
              <w:rPr>
                <w:rFonts w:ascii="Arial" w:hAnsi="Arial" w:cs="Arial"/>
                <w:sz w:val="18"/>
                <w:szCs w:val="18"/>
                <w:highlight w:val="yellow"/>
              </w:rPr>
            </w:pPr>
            <w:r w:rsidRPr="00426AF4">
              <w:rPr>
                <w:rFonts w:ascii="Arial" w:hAnsi="Arial" w:cs="Arial"/>
                <w:sz w:val="18"/>
                <w:szCs w:val="18"/>
                <w:highlight w:val="yellow"/>
              </w:rPr>
              <w:t xml:space="preserve">[2) PDCCH-DMRS channel estimation </w:t>
            </w:r>
          </w:p>
          <w:p w14:paraId="4D3266C2" w14:textId="77777777" w:rsidR="00DA74EF" w:rsidRPr="00426AF4" w:rsidRDefault="00DA74EF" w:rsidP="00530280">
            <w:pPr>
              <w:rPr>
                <w:rFonts w:ascii="Arial" w:hAnsi="Arial" w:cs="Arial"/>
                <w:sz w:val="18"/>
                <w:szCs w:val="18"/>
                <w:highlight w:val="yellow"/>
              </w:rPr>
            </w:pPr>
            <w:r w:rsidRPr="00426AF4">
              <w:rPr>
                <w:rFonts w:ascii="Arial" w:hAnsi="Arial" w:cs="Arial"/>
                <w:sz w:val="18"/>
                <w:szCs w:val="18"/>
                <w:highlight w:val="yellow"/>
              </w:rPr>
              <w:t>Value 1: PDCCH-DMRS channel estimation based on legacy CE assumption</w:t>
            </w:r>
          </w:p>
          <w:p w14:paraId="219CF453" w14:textId="77777777" w:rsidR="00DA74EF" w:rsidRPr="00426AF4" w:rsidRDefault="00DA74EF" w:rsidP="00530280">
            <w:pPr>
              <w:rPr>
                <w:rFonts w:ascii="Arial" w:hAnsi="Arial" w:cs="Arial"/>
                <w:sz w:val="18"/>
                <w:szCs w:val="18"/>
                <w:highlight w:val="yellow"/>
              </w:rPr>
            </w:pPr>
            <w:r w:rsidRPr="00426AF4">
              <w:rPr>
                <w:rFonts w:ascii="Arial" w:hAnsi="Arial" w:cs="Arial"/>
                <w:sz w:val="18"/>
                <w:szCs w:val="18"/>
                <w:highlight w:val="yellow"/>
              </w:rPr>
              <w:t>Value 2: for CORESET duration greater than 1 symbol, PDCCH-DMRS channel estimation based on PDCCH-DMRS REs in symbols not overlapping with LTE CRS</w:t>
            </w:r>
          </w:p>
          <w:p w14:paraId="1D55D172" w14:textId="77777777" w:rsidR="00DA74EF" w:rsidRPr="00426AF4" w:rsidRDefault="00DA74EF" w:rsidP="00530280">
            <w:pPr>
              <w:rPr>
                <w:rFonts w:ascii="Arial" w:hAnsi="Arial" w:cs="Arial"/>
                <w:sz w:val="18"/>
                <w:szCs w:val="18"/>
              </w:rPr>
            </w:pPr>
            <w:r w:rsidRPr="00426AF4">
              <w:rPr>
                <w:rFonts w:ascii="Arial" w:hAnsi="Arial" w:cs="Arial"/>
                <w:sz w:val="18"/>
                <w:szCs w:val="18"/>
                <w:highlight w:val="yellow"/>
              </w:rPr>
              <w:t>Other values FFS]</w:t>
            </w:r>
          </w:p>
          <w:p w14:paraId="0050CC39" w14:textId="77777777" w:rsidR="00DA74EF" w:rsidRPr="00426AF4" w:rsidRDefault="00DA74EF" w:rsidP="00530280">
            <w:pPr>
              <w:rPr>
                <w:rFonts w:ascii="Arial" w:hAnsi="Arial" w:cs="Arial"/>
                <w:sz w:val="18"/>
                <w:szCs w:val="18"/>
              </w:rPr>
            </w:pPr>
          </w:p>
          <w:p w14:paraId="36B756F6" w14:textId="77777777" w:rsidR="00DA74EF" w:rsidRPr="00426AF4" w:rsidRDefault="00DA74EF" w:rsidP="00530280">
            <w:pPr>
              <w:rPr>
                <w:rFonts w:ascii="Arial" w:hAnsi="Arial" w:cs="Arial"/>
                <w:sz w:val="18"/>
                <w:szCs w:val="18"/>
              </w:rPr>
            </w:pPr>
            <w:r w:rsidRPr="00426AF4">
              <w:rPr>
                <w:rFonts w:ascii="Arial" w:hAnsi="Arial" w:cs="Arial"/>
                <w:sz w:val="18"/>
                <w:szCs w:val="18"/>
                <w:highlight w:val="yellow"/>
              </w:rPr>
              <w:t>[3) Reception of NR PDCCH candidates that overlap with LTE CRS REs only on the 2</w:t>
            </w:r>
            <w:r w:rsidRPr="00426AF4">
              <w:rPr>
                <w:rFonts w:ascii="Arial" w:hAnsi="Arial" w:cs="Arial"/>
                <w:sz w:val="18"/>
                <w:szCs w:val="18"/>
                <w:highlight w:val="yellow"/>
                <w:vertAlign w:val="superscript"/>
              </w:rPr>
              <w:t>nd</w:t>
            </w:r>
            <w:r w:rsidRPr="00426AF4">
              <w:rPr>
                <w:rFonts w:ascii="Arial" w:hAnsi="Arial" w:cs="Arial"/>
                <w:sz w:val="18"/>
                <w:szCs w:val="18"/>
                <w:highlight w:val="yellow"/>
              </w:rPr>
              <w:t xml:space="preserve"> symbol of an NR slot]</w:t>
            </w:r>
          </w:p>
          <w:p w14:paraId="328FF44F" w14:textId="77777777" w:rsidR="00DA74EF" w:rsidRPr="00426AF4" w:rsidRDefault="00DA74EF" w:rsidP="00530280">
            <w:pPr>
              <w:rPr>
                <w:rFonts w:ascii="Arial" w:hAnsi="Arial" w:cs="Arial"/>
                <w:sz w:val="18"/>
                <w:szCs w:val="18"/>
              </w:rPr>
            </w:pPr>
          </w:p>
          <w:p w14:paraId="579C53DD" w14:textId="77777777" w:rsidR="00DA74EF" w:rsidRPr="00426AF4" w:rsidRDefault="00DA74EF" w:rsidP="00530280">
            <w:pPr>
              <w:rPr>
                <w:rFonts w:ascii="Arial" w:hAnsi="Arial" w:cs="Arial"/>
                <w:color w:val="000000" w:themeColor="text1"/>
                <w:sz w:val="18"/>
                <w:szCs w:val="18"/>
              </w:rPr>
            </w:pPr>
            <w:r w:rsidRPr="00426AF4">
              <w:rPr>
                <w:rFonts w:ascii="Arial" w:hAnsi="Arial" w:cs="Arial"/>
                <w:sz w:val="18"/>
                <w:szCs w:val="18"/>
                <w:highlight w:val="yellow"/>
              </w:rPr>
              <w:t>[4) NR PDCCH that overlaps with LTE CRS REs is in [Type-1 CSS with dedicated RRC configuration, Type-3 CSS, and/or] USS that are monitored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A24F8"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91635" w14:textId="77777777" w:rsidR="00DA74EF" w:rsidRPr="00426AF4" w:rsidRDefault="00DA74EF" w:rsidP="00530280">
            <w:pPr>
              <w:pStyle w:val="TAL"/>
              <w:rPr>
                <w:rFonts w:cs="Arial"/>
                <w:color w:val="000000" w:themeColor="text1"/>
                <w:szCs w:val="18"/>
                <w:lang w:eastAsia="zh-CN"/>
              </w:rPr>
            </w:pPr>
            <w:r w:rsidRPr="00426AF4">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55E079"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1471E" w14:textId="77777777" w:rsidR="00DA74EF" w:rsidRPr="00426AF4" w:rsidRDefault="00DA74EF" w:rsidP="00530280">
            <w:pPr>
              <w:pStyle w:val="TAL"/>
              <w:rPr>
                <w:rFonts w:cs="Arial"/>
                <w:color w:val="000000" w:themeColor="text1"/>
                <w:szCs w:val="18"/>
                <w:lang w:val="en-US" w:eastAsia="zh-CN"/>
              </w:rPr>
            </w:pPr>
            <w:r w:rsidRPr="00426AF4">
              <w:rPr>
                <w:rFonts w:cs="Arial"/>
                <w:szCs w:val="18"/>
              </w:rPr>
              <w:t xml:space="preserve">UE is not required to support reception of </w:t>
            </w:r>
            <w:r w:rsidRPr="00426AF4">
              <w:rPr>
                <w:rFonts w:cs="Arial"/>
                <w:szCs w:val="18"/>
                <w:lang w:eastAsia="zh-CN"/>
              </w:rPr>
              <w:t>NR PDCCH candidates overlapping with LTE CRS REs</w:t>
            </w:r>
            <w:r w:rsidRPr="00426AF4">
              <w:rPr>
                <w:rFonts w:cs="Arial"/>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2167A" w14:textId="77777777" w:rsidR="00DA74EF" w:rsidRPr="00426AF4" w:rsidRDefault="00DA74EF" w:rsidP="00530280">
            <w:pPr>
              <w:pStyle w:val="TAL"/>
              <w:rPr>
                <w:rFonts w:cs="Arial"/>
                <w:color w:val="000000" w:themeColor="text1"/>
                <w:szCs w:val="18"/>
                <w:lang w:eastAsia="zh-CN"/>
              </w:rPr>
            </w:pPr>
            <w:r w:rsidRPr="00426AF4">
              <w:rPr>
                <w:rFonts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51239"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8EEA0"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072267"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F9EB1" w14:textId="77777777" w:rsidR="00DA74EF" w:rsidRPr="00426AF4" w:rsidRDefault="00DA74EF" w:rsidP="00530280">
            <w:pPr>
              <w:pStyle w:val="TAL"/>
              <w:rPr>
                <w:rFonts w:cs="Arial"/>
                <w:szCs w:val="18"/>
              </w:rPr>
            </w:pPr>
            <w:r w:rsidRPr="00426AF4">
              <w:rPr>
                <w:rFonts w:cs="Arial"/>
                <w:szCs w:val="18"/>
                <w:highlight w:val="yellow"/>
              </w:rPr>
              <w:t>[Component 2 candidate value set: {Value 1, Value2, other values FFS}]</w:t>
            </w:r>
          </w:p>
          <w:p w14:paraId="2237948A" w14:textId="77777777" w:rsidR="00DA74EF" w:rsidRPr="00426AF4" w:rsidRDefault="00DA74EF" w:rsidP="00530280">
            <w:pPr>
              <w:pStyle w:val="TAL"/>
              <w:rPr>
                <w:rFonts w:cs="Arial"/>
                <w:szCs w:val="18"/>
              </w:rPr>
            </w:pPr>
          </w:p>
          <w:p w14:paraId="494A3A5D" w14:textId="77777777" w:rsidR="00DA74EF" w:rsidRPr="00426AF4" w:rsidRDefault="00DA74EF" w:rsidP="00530280">
            <w:pPr>
              <w:pStyle w:val="TAL"/>
              <w:rPr>
                <w:rFonts w:cs="Arial"/>
                <w:szCs w:val="18"/>
              </w:rPr>
            </w:pPr>
            <w:r w:rsidRPr="00426AF4">
              <w:rPr>
                <w:rFonts w:cs="Arial"/>
                <w:szCs w:val="18"/>
                <w:highlight w:val="yellow"/>
              </w:rPr>
              <w:t>[Component 3 candidate value set: {Value 1, other values FFS}]</w:t>
            </w:r>
          </w:p>
          <w:p w14:paraId="3FADDF85" w14:textId="77777777" w:rsidR="00DA74EF" w:rsidRPr="00426AF4" w:rsidRDefault="00DA74EF" w:rsidP="00530280">
            <w:pPr>
              <w:pStyle w:val="TAL"/>
              <w:rPr>
                <w:rFonts w:cs="Arial"/>
                <w:szCs w:val="18"/>
                <w:highlight w:val="yellow"/>
              </w:rPr>
            </w:pPr>
          </w:p>
          <w:p w14:paraId="0C64D413" w14:textId="77777777" w:rsidR="00DA74EF" w:rsidRPr="00426AF4" w:rsidRDefault="00DA74EF" w:rsidP="00530280">
            <w:pPr>
              <w:pStyle w:val="TAL"/>
              <w:rPr>
                <w:rFonts w:cs="Arial"/>
                <w:szCs w:val="18"/>
              </w:rPr>
            </w:pPr>
            <w:r w:rsidRPr="00426AF4">
              <w:rPr>
                <w:rFonts w:cs="Arial"/>
                <w:szCs w:val="18"/>
                <w:highlight w:val="yellow"/>
              </w:rPr>
              <w:t>[Note: From UE perspective, PDCCH candidates and PDCCH-DMRS RE mapping are based on that of R15]</w:t>
            </w:r>
            <w:r w:rsidRPr="00426AF4">
              <w:rPr>
                <w:rFonts w:cs="Arial"/>
                <w:szCs w:val="18"/>
              </w:rPr>
              <w:t xml:space="preserve"> </w:t>
            </w:r>
          </w:p>
          <w:p w14:paraId="13289FD1" w14:textId="77777777" w:rsidR="00DA74EF" w:rsidRPr="00426AF4" w:rsidRDefault="00DA74EF" w:rsidP="00530280">
            <w:pPr>
              <w:pStyle w:val="TAL"/>
              <w:rPr>
                <w:rFonts w:cs="Arial"/>
                <w:szCs w:val="18"/>
              </w:rPr>
            </w:pPr>
          </w:p>
          <w:p w14:paraId="1887D046" w14:textId="77777777" w:rsidR="00DA74EF" w:rsidRPr="00426AF4" w:rsidRDefault="00DA74EF" w:rsidP="00530280">
            <w:pPr>
              <w:pStyle w:val="TAL"/>
              <w:rPr>
                <w:rFonts w:cs="Arial"/>
                <w:szCs w:val="18"/>
              </w:rPr>
            </w:pPr>
            <w:r w:rsidRPr="00426AF4">
              <w:rPr>
                <w:rFonts w:cs="Arial"/>
                <w:szCs w:val="18"/>
                <w:highlight w:val="yellow"/>
              </w:rPr>
              <w:t>[Note: For component 2, RAN1 consider support legacy CE only if no RAN4 performance requirements are defined for this option]</w:t>
            </w:r>
          </w:p>
          <w:p w14:paraId="2D4DBB83" w14:textId="77777777" w:rsidR="00DA74EF" w:rsidRPr="00426AF4" w:rsidRDefault="00DA74EF" w:rsidP="00530280">
            <w:pPr>
              <w:pStyle w:val="TAL"/>
              <w:rPr>
                <w:rFonts w:cs="Arial"/>
                <w:szCs w:val="18"/>
              </w:rPr>
            </w:pPr>
          </w:p>
          <w:p w14:paraId="1A1F5F44" w14:textId="77777777" w:rsidR="00DA74EF" w:rsidRPr="00426AF4" w:rsidRDefault="00DA74EF" w:rsidP="00530280">
            <w:pPr>
              <w:pStyle w:val="TAL"/>
              <w:rPr>
                <w:rFonts w:cs="Arial"/>
                <w:color w:val="000000" w:themeColor="text1"/>
                <w:szCs w:val="18"/>
              </w:rPr>
            </w:pPr>
            <w:r w:rsidRPr="00426AF4">
              <w:rPr>
                <w:rFonts w:cs="Arial"/>
                <w:szCs w:val="18"/>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682E7"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 xml:space="preserve">Optional with capability </w:t>
            </w:r>
            <w:proofErr w:type="spellStart"/>
            <w:r w:rsidRPr="00426AF4">
              <w:rPr>
                <w:rFonts w:cs="Arial"/>
                <w:szCs w:val="18"/>
                <w:lang w:eastAsia="ja-JP"/>
              </w:rPr>
              <w:t>signaling</w:t>
            </w:r>
            <w:proofErr w:type="spellEnd"/>
          </w:p>
        </w:tc>
      </w:tr>
      <w:tr w:rsidR="00DA74EF" w:rsidRPr="00426AF4" w14:paraId="2382443F" w14:textId="77777777" w:rsidTr="005302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2F9189" w14:textId="77777777" w:rsidR="00DA74EF" w:rsidRPr="00426AF4" w:rsidRDefault="00DA74EF" w:rsidP="00530280">
            <w:pPr>
              <w:pStyle w:val="TAL"/>
              <w:rPr>
                <w:rFonts w:cs="Arial"/>
                <w:color w:val="000000" w:themeColor="text1"/>
                <w:szCs w:val="18"/>
                <w:lang w:eastAsia="ja-JP"/>
              </w:rPr>
            </w:pPr>
            <w:r w:rsidRPr="00426AF4">
              <w:rPr>
                <w:rFonts w:cs="Arial"/>
                <w:szCs w:val="18"/>
                <w:lang w:val="en-US" w:eastAsia="ja-JP"/>
              </w:rPr>
              <w:lastRenderedPageBreak/>
              <w:t xml:space="preserve">52. </w:t>
            </w:r>
            <w:proofErr w:type="spellStart"/>
            <w:r w:rsidRPr="00426AF4">
              <w:rPr>
                <w:rFonts w:cs="Arial"/>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F1A86" w14:textId="77777777" w:rsidR="00DA74EF" w:rsidRPr="00426AF4" w:rsidRDefault="00DA74EF" w:rsidP="00530280">
            <w:pPr>
              <w:pStyle w:val="TAL"/>
              <w:rPr>
                <w:rFonts w:cs="Arial"/>
                <w:color w:val="000000" w:themeColor="text1"/>
                <w:szCs w:val="18"/>
                <w:lang w:eastAsia="ja-JP"/>
              </w:rPr>
            </w:pPr>
            <w:r w:rsidRPr="00426AF4">
              <w:rPr>
                <w:rFonts w:eastAsia="MS Mincho" w:cs="Arial"/>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953C8" w14:textId="77777777" w:rsidR="00DA74EF" w:rsidRPr="00426AF4" w:rsidRDefault="00DA74EF" w:rsidP="00530280">
            <w:pPr>
              <w:pStyle w:val="TAL"/>
              <w:rPr>
                <w:rFonts w:cs="Arial"/>
                <w:color w:val="000000" w:themeColor="text1"/>
                <w:szCs w:val="18"/>
                <w:lang w:eastAsia="zh-CN"/>
              </w:rPr>
            </w:pPr>
            <w:r w:rsidRPr="00426AF4">
              <w:rPr>
                <w:rFonts w:cs="Arial"/>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FF5FA" w14:textId="77777777" w:rsidR="00DA74EF" w:rsidRPr="00426AF4" w:rsidRDefault="00DA74EF" w:rsidP="00530280">
            <w:pPr>
              <w:rPr>
                <w:rFonts w:ascii="Arial" w:hAnsi="Arial" w:cs="Arial"/>
                <w:sz w:val="18"/>
                <w:szCs w:val="18"/>
              </w:rPr>
            </w:pPr>
            <w:r w:rsidRPr="00426AF4">
              <w:rPr>
                <w:rFonts w:ascii="Arial" w:hAnsi="Arial" w:cs="Arial"/>
                <w:sz w:val="18"/>
                <w:szCs w:val="18"/>
              </w:rPr>
              <w:t xml:space="preserve">1) Reception of NR PDCCH candidates in REs that overlap with LTE CRS when UE is provided with LTE CRS RM patterns by configuration of multiple non-overlapping CRS rate matching patterns </w:t>
            </w:r>
            <w:r w:rsidRPr="00426AF4">
              <w:rPr>
                <w:rFonts w:ascii="Arial" w:hAnsi="Arial" w:cs="Arial"/>
                <w:sz w:val="18"/>
                <w:szCs w:val="18"/>
                <w:highlight w:val="yellow"/>
              </w:rPr>
              <w:t>[via lte-CRS-PatternList1-r16]</w:t>
            </w:r>
          </w:p>
          <w:p w14:paraId="553C34E3" w14:textId="77777777" w:rsidR="00DA74EF" w:rsidRPr="00426AF4" w:rsidRDefault="00DA74EF" w:rsidP="0053028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5C3BB"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lang w:eastAsia="ja-JP"/>
              </w:rPr>
              <w:t>52-1,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2998E" w14:textId="77777777" w:rsidR="00DA74EF" w:rsidRPr="00426AF4" w:rsidRDefault="00DA74EF" w:rsidP="00530280">
            <w:pPr>
              <w:pStyle w:val="TAL"/>
              <w:rPr>
                <w:rFonts w:cs="Arial"/>
                <w:color w:val="000000" w:themeColor="text1"/>
                <w:szCs w:val="18"/>
                <w:lang w:eastAsia="zh-CN"/>
              </w:rPr>
            </w:pPr>
            <w:r w:rsidRPr="00426AF4">
              <w:rPr>
                <w:rFonts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F98E0A"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01FA" w14:textId="77777777" w:rsidR="00DA74EF" w:rsidRPr="00426AF4" w:rsidRDefault="00DA74EF" w:rsidP="0053028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7C6AF" w14:textId="77777777" w:rsidR="00DA74EF" w:rsidRPr="00426AF4" w:rsidRDefault="00DA74EF" w:rsidP="00530280">
            <w:pPr>
              <w:pStyle w:val="TAL"/>
              <w:rPr>
                <w:rFonts w:cs="Arial"/>
                <w:color w:val="000000" w:themeColor="text1"/>
                <w:szCs w:val="18"/>
                <w:lang w:eastAsia="zh-CN"/>
              </w:rPr>
            </w:pPr>
            <w:r w:rsidRPr="00426AF4">
              <w:rPr>
                <w:rFonts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E12F2"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9B2EB"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1B585"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D621F" w14:textId="77777777" w:rsidR="00DA74EF" w:rsidRPr="00426AF4" w:rsidRDefault="00DA74EF" w:rsidP="00530280">
            <w:pPr>
              <w:pStyle w:val="TAL"/>
              <w:rPr>
                <w:rFonts w:cs="Arial"/>
                <w:color w:val="000000" w:themeColor="text1"/>
                <w:szCs w:val="18"/>
              </w:rPr>
            </w:pPr>
            <w:r w:rsidRPr="00426AF4">
              <w:rPr>
                <w:rFonts w:cs="Arial"/>
                <w:szCs w:val="18"/>
                <w:lang w:eastAsia="ja-JP"/>
              </w:rPr>
              <w:t>Note: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9F895"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 xml:space="preserve">Optional with capability </w:t>
            </w:r>
            <w:proofErr w:type="spellStart"/>
            <w:r w:rsidRPr="00426AF4">
              <w:rPr>
                <w:rFonts w:cs="Arial"/>
                <w:szCs w:val="18"/>
                <w:lang w:eastAsia="ja-JP"/>
              </w:rPr>
              <w:t>signaling</w:t>
            </w:r>
            <w:proofErr w:type="spellEnd"/>
          </w:p>
        </w:tc>
      </w:tr>
      <w:tr w:rsidR="00426AF4" w:rsidRPr="00426AF4" w14:paraId="084C6FEC" w14:textId="77777777" w:rsidTr="005302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780EFBD" w14:textId="77777777" w:rsidR="00DA74EF" w:rsidRPr="00426AF4" w:rsidRDefault="00DA74EF" w:rsidP="00530280">
            <w:pPr>
              <w:pStyle w:val="TAL"/>
              <w:rPr>
                <w:rFonts w:cs="Arial"/>
                <w:color w:val="000000" w:themeColor="text1"/>
                <w:szCs w:val="18"/>
                <w:lang w:val="nl-NL" w:eastAsia="ja-JP"/>
              </w:rPr>
            </w:pPr>
            <w:r w:rsidRPr="00426AF4">
              <w:rPr>
                <w:rFonts w:cs="Arial"/>
                <w:szCs w:val="18"/>
                <w:lang w:val="en-US" w:eastAsia="ja-JP"/>
              </w:rPr>
              <w:t xml:space="preserve">52. </w:t>
            </w:r>
            <w:proofErr w:type="spellStart"/>
            <w:r w:rsidRPr="00426AF4">
              <w:rPr>
                <w:rFonts w:cs="Arial"/>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A111C" w14:textId="77777777" w:rsidR="00DA74EF" w:rsidRPr="00426AF4" w:rsidRDefault="00DA74EF" w:rsidP="00530280">
            <w:pPr>
              <w:pStyle w:val="TAL"/>
              <w:rPr>
                <w:rFonts w:cs="Arial"/>
                <w:color w:val="000000" w:themeColor="text1"/>
                <w:szCs w:val="18"/>
                <w:lang w:eastAsia="ja-JP"/>
              </w:rPr>
            </w:pPr>
            <w:r w:rsidRPr="00426AF4">
              <w:rPr>
                <w:rFonts w:eastAsia="MS Mincho" w:cs="Arial"/>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F24C8" w14:textId="77777777" w:rsidR="00DA74EF" w:rsidRPr="00426AF4" w:rsidRDefault="00DA74EF" w:rsidP="00530280">
            <w:pPr>
              <w:pStyle w:val="TAL"/>
              <w:rPr>
                <w:rFonts w:cs="Arial"/>
                <w:color w:val="000000" w:themeColor="text1"/>
                <w:szCs w:val="18"/>
                <w:lang w:eastAsia="zh-CN"/>
              </w:rPr>
            </w:pPr>
            <w:r w:rsidRPr="00426AF4">
              <w:rPr>
                <w:rFonts w:cs="Arial"/>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2DCAD" w14:textId="77777777" w:rsidR="00DA74EF" w:rsidRPr="00426AF4" w:rsidRDefault="00DA74EF" w:rsidP="00530280">
            <w:pPr>
              <w:rPr>
                <w:rFonts w:ascii="Arial" w:hAnsi="Arial" w:cs="Arial"/>
                <w:color w:val="000000" w:themeColor="text1"/>
                <w:sz w:val="18"/>
                <w:szCs w:val="18"/>
              </w:rPr>
            </w:pPr>
            <w:r w:rsidRPr="00426AF4">
              <w:rPr>
                <w:rFonts w:ascii="Arial" w:hAnsi="Arial" w:cs="Arial"/>
                <w:sz w:val="18"/>
                <w:szCs w:val="18"/>
              </w:rPr>
              <w:t>1) NR PDCCH that overlaps with LTE CRS REs is in [Type-1 CSS with dedicated RRC configuration, Type-3 CSS, and/or] USS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8D8BF"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lang w:eastAsia="ja-JP"/>
              </w:rPr>
              <w:t>52-1, 22-12</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6019E9" w14:textId="77777777" w:rsidR="00DA74EF" w:rsidRPr="00426AF4" w:rsidRDefault="00DA74EF" w:rsidP="00530280">
            <w:pPr>
              <w:pStyle w:val="TAL"/>
              <w:rPr>
                <w:rFonts w:cs="Arial"/>
                <w:color w:val="000000" w:themeColor="text1"/>
                <w:szCs w:val="18"/>
                <w:lang w:eastAsia="zh-CN"/>
              </w:rPr>
            </w:pPr>
            <w:r w:rsidRPr="00426AF4">
              <w:rPr>
                <w:rFonts w:cs="Arial"/>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EE9AA"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E71FC8" w14:textId="77777777" w:rsidR="00DA74EF" w:rsidRPr="00426AF4" w:rsidRDefault="00DA74EF" w:rsidP="0053028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B33C4" w14:textId="77777777" w:rsidR="00DA74EF" w:rsidRPr="00426AF4" w:rsidRDefault="00DA74EF" w:rsidP="00530280">
            <w:pPr>
              <w:pStyle w:val="TAL"/>
              <w:rPr>
                <w:rFonts w:cs="Arial"/>
                <w:color w:val="000000" w:themeColor="text1"/>
                <w:szCs w:val="18"/>
                <w:lang w:eastAsia="zh-CN"/>
              </w:rPr>
            </w:pPr>
            <w:r w:rsidRPr="00426AF4">
              <w:rPr>
                <w:rFonts w:cs="Arial"/>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BDC68F"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74C6B"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BB70FF"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AD575" w14:textId="77777777" w:rsidR="00DA74EF" w:rsidRPr="00426AF4" w:rsidRDefault="00DA74EF" w:rsidP="005302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0BB5DC"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 xml:space="preserve">Optional with capability </w:t>
            </w:r>
            <w:proofErr w:type="spellStart"/>
            <w:r w:rsidRPr="00426AF4">
              <w:rPr>
                <w:rFonts w:cs="Arial"/>
                <w:szCs w:val="18"/>
                <w:lang w:eastAsia="ja-JP"/>
              </w:rPr>
              <w:t>signaling</w:t>
            </w:r>
            <w:proofErr w:type="spellEnd"/>
          </w:p>
        </w:tc>
      </w:tr>
      <w:tr w:rsidR="00DA74EF" w:rsidRPr="00426AF4" w14:paraId="66F66D66" w14:textId="77777777" w:rsidTr="005302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70A5" w14:textId="77777777" w:rsidR="00DA74EF" w:rsidRPr="00426AF4" w:rsidRDefault="00DA74EF" w:rsidP="00530280">
            <w:pPr>
              <w:pStyle w:val="TAL"/>
              <w:rPr>
                <w:rFonts w:cs="Arial"/>
                <w:color w:val="000000" w:themeColor="text1"/>
                <w:szCs w:val="18"/>
                <w:lang w:val="nl-NL" w:eastAsia="ja-JP"/>
              </w:rPr>
            </w:pPr>
            <w:r w:rsidRPr="00426AF4">
              <w:rPr>
                <w:rFonts w:cs="Arial"/>
                <w:szCs w:val="18"/>
                <w:lang w:val="en-US" w:eastAsia="ja-JP"/>
              </w:rPr>
              <w:lastRenderedPageBreak/>
              <w:t xml:space="preserve">52. </w:t>
            </w:r>
            <w:proofErr w:type="spellStart"/>
            <w:r w:rsidRPr="00426AF4">
              <w:rPr>
                <w:rFonts w:cs="Arial"/>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467D2"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C31F" w14:textId="77777777" w:rsidR="00DA74EF" w:rsidRPr="00426AF4" w:rsidRDefault="00DA74EF" w:rsidP="00530280">
            <w:pPr>
              <w:pStyle w:val="TAL"/>
              <w:rPr>
                <w:rFonts w:cs="Arial"/>
                <w:color w:val="000000" w:themeColor="text1"/>
                <w:szCs w:val="18"/>
                <w:lang w:eastAsia="zh-CN"/>
              </w:rPr>
            </w:pPr>
            <w:r w:rsidRPr="00426AF4">
              <w:rPr>
                <w:rFonts w:cs="Arial"/>
                <w:szCs w:val="18"/>
              </w:rPr>
              <w:t xml:space="preserve">Two LTE-CRS overlapping rate matching patterns within a part of NR carrier using 15 kHz overlapping with </w:t>
            </w:r>
            <w:proofErr w:type="gramStart"/>
            <w:r w:rsidRPr="00426AF4">
              <w:rPr>
                <w:rFonts w:cs="Arial"/>
                <w:szCs w:val="18"/>
              </w:rPr>
              <w:t>a</w:t>
            </w:r>
            <w:proofErr w:type="gramEnd"/>
            <w:r w:rsidRPr="00426AF4">
              <w:rPr>
                <w:rFonts w:cs="Arial"/>
                <w:szCs w:val="18"/>
              </w:rPr>
              <w:t xml:space="preserve"> LTE carrier </w:t>
            </w:r>
            <w:r w:rsidRPr="00426AF4">
              <w:rPr>
                <w:rFonts w:cs="Arial"/>
                <w:szCs w:val="18"/>
                <w:highlight w:val="yellow"/>
              </w:rPr>
              <w:t>[(regardless of support or configuration of multi-TRP)]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D6251" w14:textId="77777777" w:rsidR="00DA74EF" w:rsidRPr="00426AF4" w:rsidRDefault="00DA74EF" w:rsidP="00530280">
            <w:pPr>
              <w:rPr>
                <w:rFonts w:ascii="Arial" w:hAnsi="Arial" w:cs="Arial"/>
                <w:sz w:val="18"/>
                <w:szCs w:val="18"/>
              </w:rPr>
            </w:pPr>
            <w:r w:rsidRPr="00426AF4">
              <w:rPr>
                <w:rFonts w:ascii="Arial" w:hAnsi="Arial" w:cs="Arial"/>
                <w:sz w:val="18"/>
                <w:szCs w:val="18"/>
              </w:rPr>
              <w:t xml:space="preserve">1) Support of two LTE-CRS overlapping rate matching patterns configured by lte-CRS-PatternList3-r18 and lte-CRS-PatternList4-r18 within a part of NR carrier using 15 kHz overlapping with </w:t>
            </w:r>
            <w:proofErr w:type="gramStart"/>
            <w:r w:rsidRPr="00426AF4">
              <w:rPr>
                <w:rFonts w:ascii="Arial" w:hAnsi="Arial" w:cs="Arial"/>
                <w:sz w:val="18"/>
                <w:szCs w:val="18"/>
              </w:rPr>
              <w:t>a</w:t>
            </w:r>
            <w:proofErr w:type="gramEnd"/>
            <w:r w:rsidRPr="00426AF4">
              <w:rPr>
                <w:rFonts w:ascii="Arial" w:hAnsi="Arial" w:cs="Arial"/>
                <w:sz w:val="18"/>
                <w:szCs w:val="18"/>
              </w:rPr>
              <w:t xml:space="preserve"> LTE carrier </w:t>
            </w:r>
            <w:r w:rsidRPr="00426AF4">
              <w:rPr>
                <w:rFonts w:ascii="Arial" w:hAnsi="Arial" w:cs="Arial"/>
                <w:sz w:val="18"/>
                <w:szCs w:val="18"/>
                <w:highlight w:val="yellow"/>
              </w:rPr>
              <w:t>[(regardless of support or configuration of multi-TRP)]</w:t>
            </w:r>
          </w:p>
          <w:p w14:paraId="09D18031" w14:textId="77777777" w:rsidR="00DA74EF" w:rsidRPr="00426AF4" w:rsidRDefault="00DA74EF" w:rsidP="00530280">
            <w:pPr>
              <w:rPr>
                <w:rFonts w:ascii="Arial" w:hAnsi="Arial" w:cs="Arial"/>
                <w:sz w:val="18"/>
                <w:szCs w:val="18"/>
              </w:rPr>
            </w:pPr>
            <w:r w:rsidRPr="00426AF4">
              <w:rPr>
                <w:rFonts w:ascii="Arial" w:hAnsi="Arial" w:cs="Arial"/>
                <w:sz w:val="18"/>
                <w:szCs w:val="18"/>
              </w:rPr>
              <w:t>2) Maximum number of LTE-CRS rate matching patterns in total within a NR carrier using 15 kHz SCS: {2,3,4,5,6}</w:t>
            </w:r>
          </w:p>
          <w:p w14:paraId="452F8535" w14:textId="77777777" w:rsidR="00DA74EF" w:rsidRPr="00426AF4" w:rsidRDefault="00DA74EF" w:rsidP="0045572F">
            <w:pPr>
              <w:pStyle w:val="ListParagraph"/>
              <w:numPr>
                <w:ilvl w:val="0"/>
                <w:numId w:val="6"/>
              </w:numPr>
              <w:contextualSpacing w:val="0"/>
              <w:rPr>
                <w:rFonts w:ascii="Arial" w:hAnsi="Arial" w:cs="Arial"/>
                <w:sz w:val="18"/>
                <w:szCs w:val="18"/>
                <w:highlight w:val="yellow"/>
                <w:lang w:val="en-US"/>
              </w:rPr>
            </w:pPr>
            <w:r w:rsidRPr="00426AF4">
              <w:rPr>
                <w:rFonts w:ascii="Arial" w:hAnsi="Arial" w:cs="Arial"/>
                <w:sz w:val="18"/>
                <w:szCs w:val="18"/>
                <w:highlight w:val="yellow"/>
                <w:lang w:val="en-US"/>
              </w:rPr>
              <w:t>FFS: total number reported by UE in FG 14-1 and FG 52-2 shall not exceed 6</w:t>
            </w:r>
          </w:p>
          <w:p w14:paraId="4B161EF1" w14:textId="77777777" w:rsidR="00DA74EF" w:rsidRPr="00426AF4" w:rsidRDefault="00DA74EF" w:rsidP="0045572F">
            <w:pPr>
              <w:pStyle w:val="ListParagraph"/>
              <w:numPr>
                <w:ilvl w:val="0"/>
                <w:numId w:val="6"/>
              </w:numPr>
              <w:contextualSpacing w:val="0"/>
              <w:rPr>
                <w:rFonts w:ascii="Arial" w:hAnsi="Arial" w:cs="Arial"/>
                <w:sz w:val="18"/>
                <w:szCs w:val="18"/>
                <w:highlight w:val="yellow"/>
                <w:lang w:val="en-US"/>
              </w:rPr>
            </w:pPr>
            <w:r w:rsidRPr="00426AF4">
              <w:rPr>
                <w:rFonts w:ascii="Arial" w:hAnsi="Arial" w:cs="Arial"/>
                <w:sz w:val="18"/>
                <w:szCs w:val="18"/>
                <w:highlight w:val="yellow"/>
                <w:lang w:val="en-US"/>
              </w:rPr>
              <w:t>FFS: Note: If a UE supports FG52-2 and FG14-1, the maximum numbers reported for FG 52-2 should be equal to or larger than the numbers reported for FG 14-1</w:t>
            </w:r>
          </w:p>
          <w:p w14:paraId="2AADD17A" w14:textId="77777777" w:rsidR="00DA74EF" w:rsidRPr="00426AF4" w:rsidRDefault="00DA74EF" w:rsidP="00530280">
            <w:pPr>
              <w:rPr>
                <w:rFonts w:ascii="Arial" w:hAnsi="Arial" w:cs="Arial"/>
                <w:sz w:val="18"/>
                <w:szCs w:val="18"/>
              </w:rPr>
            </w:pPr>
            <w:r w:rsidRPr="00426AF4">
              <w:rPr>
                <w:rFonts w:ascii="Arial" w:hAnsi="Arial" w:cs="Arial"/>
                <w:sz w:val="18"/>
                <w:szCs w:val="18"/>
              </w:rPr>
              <w:t>3) Maximum number of LTE-CRS non-overlapping rate matching patterns within a NR carrier using 15 kHz SCS: {1,2,3}</w:t>
            </w:r>
          </w:p>
          <w:p w14:paraId="694A0B90" w14:textId="77777777" w:rsidR="00DA74EF" w:rsidRPr="00426AF4" w:rsidRDefault="00DA74EF" w:rsidP="0045572F">
            <w:pPr>
              <w:pStyle w:val="ListParagraph"/>
              <w:numPr>
                <w:ilvl w:val="0"/>
                <w:numId w:val="6"/>
              </w:numPr>
              <w:contextualSpacing w:val="0"/>
              <w:rPr>
                <w:rFonts w:ascii="Arial" w:hAnsi="Arial" w:cs="Arial"/>
                <w:color w:val="000000" w:themeColor="text1"/>
                <w:sz w:val="18"/>
                <w:szCs w:val="18"/>
                <w:lang w:val="en-US"/>
              </w:rPr>
            </w:pPr>
            <w:r w:rsidRPr="00426AF4">
              <w:rPr>
                <w:rFonts w:ascii="Arial" w:hAnsi="Arial" w:cs="Arial"/>
                <w:sz w:val="18"/>
                <w:szCs w:val="18"/>
                <w:highlight w:val="yellow"/>
                <w:lang w:val="en-US"/>
              </w:rPr>
              <w:t>FFS: total number reported by UE in FG 14-1 and FG 52-2 shall not exceed 3</w:t>
            </w:r>
          </w:p>
          <w:p w14:paraId="58AA6FC6" w14:textId="77777777" w:rsidR="00DA74EF" w:rsidRPr="00426AF4" w:rsidRDefault="00DA74EF" w:rsidP="0045572F">
            <w:pPr>
              <w:pStyle w:val="ListParagraph"/>
              <w:numPr>
                <w:ilvl w:val="0"/>
                <w:numId w:val="6"/>
              </w:numPr>
              <w:contextualSpacing w:val="0"/>
              <w:rPr>
                <w:rFonts w:ascii="Arial" w:hAnsi="Arial" w:cs="Arial"/>
                <w:color w:val="000000" w:themeColor="text1"/>
                <w:sz w:val="18"/>
                <w:szCs w:val="18"/>
                <w:lang w:val="en-US"/>
              </w:rPr>
            </w:pPr>
            <w:r w:rsidRPr="00426AF4">
              <w:rPr>
                <w:rFonts w:ascii="Arial" w:hAnsi="Arial" w:cs="Arial"/>
                <w:sz w:val="18"/>
                <w:szCs w:val="18"/>
                <w:highlight w:val="yellow"/>
                <w:lang w:val="en-US"/>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EDE51"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highlight w:val="yellow"/>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85AC" w14:textId="77777777" w:rsidR="00DA74EF" w:rsidRPr="00426AF4" w:rsidRDefault="00DA74EF" w:rsidP="00530280">
            <w:pPr>
              <w:pStyle w:val="TAL"/>
              <w:rPr>
                <w:rFonts w:cs="Arial"/>
                <w:color w:val="000000" w:themeColor="text1"/>
                <w:szCs w:val="18"/>
                <w:lang w:eastAsia="zh-CN"/>
              </w:rPr>
            </w:pPr>
            <w:r w:rsidRPr="00426AF4">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BCC75"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F8E73" w14:textId="77777777" w:rsidR="00DA74EF" w:rsidRPr="00426AF4" w:rsidRDefault="00DA74EF" w:rsidP="00530280">
            <w:pPr>
              <w:pStyle w:val="TAL"/>
              <w:rPr>
                <w:rFonts w:cs="Arial"/>
                <w:color w:val="000000" w:themeColor="text1"/>
                <w:szCs w:val="18"/>
                <w:lang w:val="en-US" w:eastAsia="zh-CN"/>
              </w:rPr>
            </w:pPr>
            <w:r w:rsidRPr="00426AF4">
              <w:rPr>
                <w:rFonts w:cs="Arial"/>
                <w:szCs w:val="18"/>
                <w:highlight w:val="yellow"/>
                <w:lang w:val="en-US" w:eastAsia="zh-CN"/>
              </w:rPr>
              <w:t xml:space="preserve">[UE support for two overlapping LTE-CRS RM patterns </w:t>
            </w:r>
            <w:r w:rsidRPr="00426AF4">
              <w:rPr>
                <w:rFonts w:cs="Arial"/>
                <w:szCs w:val="18"/>
                <w:highlight w:val="yellow"/>
              </w:rPr>
              <w:t xml:space="preserve">within a part of NR carrier using 15 kHz overlapping with </w:t>
            </w:r>
            <w:proofErr w:type="gramStart"/>
            <w:r w:rsidRPr="00426AF4">
              <w:rPr>
                <w:rFonts w:cs="Arial"/>
                <w:szCs w:val="18"/>
                <w:highlight w:val="yellow"/>
              </w:rPr>
              <w:t>a</w:t>
            </w:r>
            <w:proofErr w:type="gramEnd"/>
            <w:r w:rsidRPr="00426AF4">
              <w:rPr>
                <w:rFonts w:cs="Arial"/>
                <w:szCs w:val="18"/>
                <w:highlight w:val="yellow"/>
              </w:rPr>
              <w:t xml:space="preserve"> LTE carrier </w:t>
            </w:r>
            <w:r w:rsidRPr="00426AF4">
              <w:rPr>
                <w:rFonts w:cs="Arial"/>
                <w:szCs w:val="18"/>
                <w:highlight w:val="yellow"/>
                <w:lang w:val="en-US" w:eastAsia="zh-CN"/>
              </w:rPr>
              <w:t>when UE is not supporting or configured with multi-TRP is not enabled]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C8CBFD" w14:textId="77777777" w:rsidR="00DA74EF" w:rsidRPr="00426AF4" w:rsidRDefault="00DA74EF" w:rsidP="00530280">
            <w:pPr>
              <w:pStyle w:val="TAL"/>
              <w:rPr>
                <w:rFonts w:cs="Arial"/>
                <w:color w:val="000000" w:themeColor="text1"/>
                <w:szCs w:val="18"/>
                <w:lang w:eastAsia="zh-CN"/>
              </w:rPr>
            </w:pPr>
            <w:r w:rsidRPr="00426AF4">
              <w:rPr>
                <w:rFonts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66633"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A2B2"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D5D49"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06C18" w14:textId="77777777" w:rsidR="00DA74EF" w:rsidRPr="00426AF4" w:rsidRDefault="00DA74EF" w:rsidP="00530280">
            <w:pPr>
              <w:pStyle w:val="TAL"/>
              <w:rPr>
                <w:rFonts w:cs="Arial"/>
                <w:color w:val="000000" w:themeColor="text1"/>
                <w:szCs w:val="18"/>
              </w:rPr>
            </w:pPr>
            <w:r w:rsidRPr="00426AF4">
              <w:rPr>
                <w:rFonts w:cs="Arial"/>
                <w:szCs w:val="18"/>
                <w:highlight w:val="yellow"/>
              </w:rPr>
              <w:t>FFS: Note: If a UE supports FG52-2 and FG14-1, the maximum numbers reported for FG 52-2 should be equal to or larger than the numbers reported for FG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FC5DD"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 xml:space="preserve">Optional with capability </w:t>
            </w:r>
            <w:proofErr w:type="spellStart"/>
            <w:r w:rsidRPr="00426AF4">
              <w:rPr>
                <w:rFonts w:cs="Arial"/>
                <w:szCs w:val="18"/>
                <w:lang w:eastAsia="ja-JP"/>
              </w:rPr>
              <w:t>singaling</w:t>
            </w:r>
            <w:proofErr w:type="spellEnd"/>
          </w:p>
        </w:tc>
      </w:tr>
      <w:tr w:rsidR="00DA74EF" w:rsidRPr="00426AF4" w14:paraId="2E17CD88" w14:textId="77777777" w:rsidTr="005302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CFD226" w14:textId="77777777" w:rsidR="00DA74EF" w:rsidRPr="00426AF4" w:rsidRDefault="00DA74EF" w:rsidP="00530280">
            <w:pPr>
              <w:pStyle w:val="TAL"/>
              <w:rPr>
                <w:rFonts w:cs="Arial"/>
                <w:color w:val="000000" w:themeColor="text1"/>
                <w:szCs w:val="18"/>
                <w:lang w:val="nl-NL" w:eastAsia="ja-JP"/>
              </w:rPr>
            </w:pPr>
            <w:r w:rsidRPr="00426AF4">
              <w:rPr>
                <w:rFonts w:cs="Arial"/>
                <w:szCs w:val="18"/>
                <w:lang w:val="en-US" w:eastAsia="ja-JP"/>
              </w:rPr>
              <w:t xml:space="preserve">52. </w:t>
            </w:r>
            <w:proofErr w:type="spellStart"/>
            <w:r w:rsidRPr="00426AF4">
              <w:rPr>
                <w:rFonts w:cs="Arial"/>
                <w:szCs w:val="18"/>
                <w:lang w:val="en-US"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DCB74"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2FE34" w14:textId="77777777" w:rsidR="00DA74EF" w:rsidRPr="00426AF4" w:rsidRDefault="00DA74EF" w:rsidP="00530280">
            <w:pPr>
              <w:pStyle w:val="TAL"/>
              <w:rPr>
                <w:rFonts w:cs="Arial"/>
                <w:color w:val="000000" w:themeColor="text1"/>
                <w:szCs w:val="18"/>
                <w:lang w:eastAsia="zh-CN"/>
              </w:rPr>
            </w:pPr>
            <w:r w:rsidRPr="00426AF4">
              <w:rPr>
                <w:rFonts w:cs="Arial"/>
                <w:szCs w:val="18"/>
              </w:rPr>
              <w:t xml:space="preserve">Two LTE-CRS overlapping rate matching patterns </w:t>
            </w:r>
            <w:r w:rsidRPr="00426AF4">
              <w:rPr>
                <w:rFonts w:eastAsia="MS Mincho" w:cs="Arial"/>
                <w:szCs w:val="18"/>
                <w:lang w:eastAsia="ja-JP"/>
              </w:rPr>
              <w:t xml:space="preserve">with two different values of </w:t>
            </w:r>
            <w:proofErr w:type="spellStart"/>
            <w:r w:rsidRPr="00426AF4">
              <w:rPr>
                <w:rFonts w:eastAsia="MS Mincho" w:cs="Arial"/>
                <w:szCs w:val="18"/>
                <w:lang w:eastAsia="ja-JP"/>
              </w:rPr>
              <w:t>coresetPoolIndex</w:t>
            </w:r>
            <w:proofErr w:type="spellEnd"/>
            <w:r w:rsidRPr="00426AF4">
              <w:rPr>
                <w:rFonts w:cs="Arial"/>
                <w:szCs w:val="18"/>
              </w:rPr>
              <w:t xml:space="preserve"> within a part of NR carrier using 15 kHz overlapping with </w:t>
            </w:r>
            <w:proofErr w:type="gramStart"/>
            <w:r w:rsidRPr="00426AF4">
              <w:rPr>
                <w:rFonts w:cs="Arial"/>
                <w:szCs w:val="18"/>
              </w:rPr>
              <w:t>a</w:t>
            </w:r>
            <w:proofErr w:type="gramEnd"/>
            <w:r w:rsidRPr="00426AF4">
              <w:rPr>
                <w:rFonts w:cs="Arial"/>
                <w:szCs w:val="18"/>
              </w:rPr>
              <w:t xml:space="preserve">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EDB4C" w14:textId="77777777" w:rsidR="00DA74EF" w:rsidRPr="00426AF4" w:rsidRDefault="00DA74EF" w:rsidP="00530280">
            <w:pPr>
              <w:rPr>
                <w:rFonts w:ascii="Arial" w:hAnsi="Arial" w:cs="Arial"/>
                <w:sz w:val="18"/>
                <w:szCs w:val="18"/>
              </w:rPr>
            </w:pPr>
            <w:r w:rsidRPr="00426AF4">
              <w:rPr>
                <w:rFonts w:ascii="Arial" w:hAnsi="Arial" w:cs="Arial"/>
                <w:sz w:val="18"/>
                <w:szCs w:val="18"/>
              </w:rPr>
              <w:t xml:space="preserve">Support of two LTE-CRS overlapping rate matching patterns configured by lte-CRS-PatternList3-r18 and lte-CRS-PatternList4-r18 with two different values of </w:t>
            </w:r>
            <w:proofErr w:type="spellStart"/>
            <w:r w:rsidRPr="00426AF4">
              <w:rPr>
                <w:rFonts w:ascii="Arial" w:hAnsi="Arial" w:cs="Arial"/>
                <w:sz w:val="18"/>
                <w:szCs w:val="18"/>
              </w:rPr>
              <w:t>coresetPoolIndex</w:t>
            </w:r>
            <w:proofErr w:type="spellEnd"/>
            <w:r w:rsidRPr="00426AF4">
              <w:rPr>
                <w:rFonts w:ascii="Arial" w:hAnsi="Arial" w:cs="Arial"/>
                <w:sz w:val="18"/>
                <w:szCs w:val="18"/>
              </w:rPr>
              <w:t xml:space="preserve"> within a part of NR carrier using 15 kHz overlapping with </w:t>
            </w:r>
            <w:proofErr w:type="gramStart"/>
            <w:r w:rsidRPr="00426AF4">
              <w:rPr>
                <w:rFonts w:ascii="Arial" w:hAnsi="Arial" w:cs="Arial"/>
                <w:sz w:val="18"/>
                <w:szCs w:val="18"/>
              </w:rPr>
              <w:t>a</w:t>
            </w:r>
            <w:proofErr w:type="gramEnd"/>
            <w:r w:rsidRPr="00426AF4">
              <w:rPr>
                <w:rFonts w:ascii="Arial" w:hAnsi="Arial" w:cs="Arial"/>
                <w:sz w:val="18"/>
                <w:szCs w:val="18"/>
              </w:rPr>
              <w:t xml:space="preserve"> LTE carrier</w:t>
            </w:r>
          </w:p>
          <w:p w14:paraId="6C3FB43F" w14:textId="77777777" w:rsidR="00DA74EF" w:rsidRPr="00426AF4" w:rsidRDefault="00DA74EF" w:rsidP="00530280">
            <w:pPr>
              <w:rPr>
                <w:rFonts w:ascii="Arial" w:hAnsi="Arial" w:cs="Arial"/>
                <w:color w:val="000000" w:themeColor="text1"/>
                <w:sz w:val="18"/>
                <w:szCs w:val="18"/>
              </w:rPr>
            </w:pPr>
            <w:r w:rsidRPr="00426AF4">
              <w:rPr>
                <w:rFonts w:ascii="Arial" w:hAnsi="Arial" w:cs="Arial"/>
                <w:sz w:val="18"/>
                <w:szCs w:val="18"/>
                <w:highlight w:val="yellow"/>
              </w:rPr>
              <w:t>FFS additional clarification of relation between Rel-16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F2B339"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szCs w:val="18"/>
                <w:lang w:eastAsia="ja-JP"/>
              </w:rPr>
              <w:t>52-2,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6DF2" w14:textId="77777777" w:rsidR="00DA74EF" w:rsidRPr="00426AF4" w:rsidRDefault="00DA74EF" w:rsidP="00530280">
            <w:pPr>
              <w:pStyle w:val="TAL"/>
              <w:rPr>
                <w:rFonts w:cs="Arial"/>
                <w:color w:val="000000" w:themeColor="text1"/>
                <w:szCs w:val="18"/>
                <w:lang w:eastAsia="zh-CN"/>
              </w:rPr>
            </w:pPr>
            <w:r w:rsidRPr="00426AF4">
              <w:rPr>
                <w:rFonts w:cs="Arial"/>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0A765"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2964D" w14:textId="77777777" w:rsidR="00DA74EF" w:rsidRPr="00426AF4" w:rsidRDefault="00DA74EF" w:rsidP="0053028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CBBD3" w14:textId="77777777" w:rsidR="00DA74EF" w:rsidRPr="00426AF4" w:rsidRDefault="00DA74EF" w:rsidP="00530280">
            <w:pPr>
              <w:pStyle w:val="TAL"/>
              <w:rPr>
                <w:rFonts w:cs="Arial"/>
                <w:color w:val="000000" w:themeColor="text1"/>
                <w:szCs w:val="18"/>
                <w:lang w:eastAsia="zh-CN"/>
              </w:rPr>
            </w:pPr>
            <w:r w:rsidRPr="00426AF4">
              <w:rPr>
                <w:rFonts w:cs="Arial"/>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E5BCF"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4C99F"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7C628" w14:textId="77777777" w:rsidR="00DA74EF" w:rsidRPr="00426AF4" w:rsidRDefault="00DA74EF" w:rsidP="00530280">
            <w:pPr>
              <w:pStyle w:val="TAL"/>
              <w:rPr>
                <w:rFonts w:cs="Arial"/>
                <w:color w:val="000000" w:themeColor="text1"/>
                <w:szCs w:val="18"/>
                <w:lang w:eastAsia="ja-JP"/>
              </w:rPr>
            </w:pPr>
            <w:r w:rsidRPr="00426AF4">
              <w:rPr>
                <w:rFonts w:cs="Arial"/>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9CDDD" w14:textId="77777777" w:rsidR="00DA74EF" w:rsidRPr="00426AF4" w:rsidRDefault="00DA74EF" w:rsidP="005302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B6F40" w14:textId="77777777" w:rsidR="00DA74EF" w:rsidRPr="00426AF4" w:rsidRDefault="00DA74EF" w:rsidP="00530280">
            <w:pPr>
              <w:pStyle w:val="TAL"/>
              <w:rPr>
                <w:rFonts w:cs="Arial"/>
                <w:color w:val="000000" w:themeColor="text1"/>
                <w:szCs w:val="18"/>
                <w:lang w:eastAsia="ja-JP"/>
              </w:rPr>
            </w:pPr>
            <w:r w:rsidRPr="00426AF4">
              <w:rPr>
                <w:rFonts w:cs="Arial"/>
                <w:szCs w:val="18"/>
                <w:lang w:eastAsia="ja-JP"/>
              </w:rPr>
              <w:t xml:space="preserve">Optional with capability </w:t>
            </w:r>
            <w:proofErr w:type="spellStart"/>
            <w:r w:rsidRPr="00426AF4">
              <w:rPr>
                <w:rFonts w:cs="Arial"/>
                <w:szCs w:val="18"/>
                <w:lang w:eastAsia="ja-JP"/>
              </w:rPr>
              <w:t>singaling</w:t>
            </w:r>
            <w:proofErr w:type="spellEnd"/>
          </w:p>
        </w:tc>
      </w:tr>
      <w:tr w:rsidR="00426AF4" w:rsidRPr="00426AF4" w14:paraId="13AFC828" w14:textId="77777777" w:rsidTr="0053028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234A7BB" w14:textId="77777777" w:rsidR="00DA74EF" w:rsidRPr="00426AF4" w:rsidRDefault="00DA74EF" w:rsidP="00530280">
            <w:pPr>
              <w:pStyle w:val="TAL"/>
              <w:rPr>
                <w:rFonts w:cs="Arial"/>
                <w:color w:val="000000" w:themeColor="text1"/>
                <w:szCs w:val="18"/>
                <w:lang w:val="nl-NL" w:eastAsia="ja-JP"/>
              </w:rPr>
            </w:pPr>
            <w:r w:rsidRPr="00426AF4">
              <w:rPr>
                <w:rFonts w:cs="Arial"/>
                <w:color w:val="000000" w:themeColor="text1"/>
                <w:szCs w:val="18"/>
                <w:lang w:val="nl-NL" w:eastAsia="ja-JP"/>
              </w:rPr>
              <w:lastRenderedPageBreak/>
              <w:t xml:space="preserve">52. </w:t>
            </w:r>
            <w:proofErr w:type="spellStart"/>
            <w:r w:rsidRPr="00426AF4">
              <w:rPr>
                <w:rFonts w:cs="Arial"/>
                <w:color w:val="000000" w:themeColor="text1"/>
                <w:szCs w:val="18"/>
                <w:lang w:val="nl-NL" w:eastAsia="ja-JP"/>
              </w:rPr>
              <w:t>NR_DSS_enh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39C29"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color w:val="000000" w:themeColor="text1"/>
                <w:szCs w:val="18"/>
                <w:lang w:eastAsia="ja-JP"/>
              </w:rPr>
              <w:t>52-3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A819A" w14:textId="77777777" w:rsidR="00DA74EF" w:rsidRPr="00426AF4" w:rsidRDefault="00DA74EF" w:rsidP="00530280">
            <w:pPr>
              <w:pStyle w:val="TAL"/>
              <w:rPr>
                <w:rFonts w:cs="Arial"/>
                <w:color w:val="000000" w:themeColor="text1"/>
                <w:szCs w:val="18"/>
                <w:lang w:eastAsia="zh-CN"/>
              </w:rPr>
            </w:pPr>
            <w:r w:rsidRPr="00426AF4">
              <w:rPr>
                <w:rFonts w:cs="Arial"/>
                <w:color w:val="000000" w:themeColor="text1"/>
                <w:szCs w:val="18"/>
                <w:lang w:eastAsia="zh-CN"/>
              </w:rPr>
              <w:t xml:space="preserve">FFS: Support reception of NR PDCCH candidates overlapping with LTE CRS REs when two </w:t>
            </w:r>
            <w:r w:rsidRPr="00426AF4">
              <w:rPr>
                <w:rFonts w:cs="Arial"/>
                <w:szCs w:val="18"/>
              </w:rPr>
              <w:t>LTE-CRS overlapping rate matching patterns are configured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AA6F8" w14:textId="77777777" w:rsidR="00DA74EF" w:rsidRPr="00426AF4" w:rsidRDefault="00DA74EF" w:rsidP="00530280">
            <w:pPr>
              <w:rPr>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545082" w14:textId="77777777" w:rsidR="00DA74EF" w:rsidRPr="00426AF4" w:rsidRDefault="00DA74EF" w:rsidP="00530280">
            <w:pPr>
              <w:pStyle w:val="TAL"/>
              <w:rPr>
                <w:rFonts w:eastAsia="MS Mincho" w:cs="Arial"/>
                <w:color w:val="000000" w:themeColor="text1"/>
                <w:szCs w:val="18"/>
                <w:lang w:eastAsia="ja-JP"/>
              </w:rPr>
            </w:pPr>
            <w:r w:rsidRPr="00426AF4">
              <w:rPr>
                <w:rFonts w:eastAsia="MS Mincho" w:cs="Arial"/>
                <w:color w:val="000000" w:themeColor="text1"/>
                <w:szCs w:val="18"/>
                <w:lang w:eastAsia="ja-JP"/>
              </w:rPr>
              <w:t>52-1, at least one of 52-2 or 14-1a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171F4" w14:textId="77777777" w:rsidR="00DA74EF" w:rsidRPr="00426AF4" w:rsidRDefault="00DA74EF" w:rsidP="00530280">
            <w:pPr>
              <w:pStyle w:val="TAL"/>
              <w:rPr>
                <w:rFonts w:cs="Arial"/>
                <w:color w:val="000000" w:themeColor="text1"/>
                <w:szCs w:val="18"/>
                <w:lang w:eastAsia="zh-CN"/>
              </w:rPr>
            </w:pPr>
            <w:r w:rsidRPr="00426AF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D789B" w14:textId="77777777" w:rsidR="00DA74EF" w:rsidRPr="00426AF4" w:rsidRDefault="00DA74EF" w:rsidP="00530280">
            <w:pPr>
              <w:pStyle w:val="TAL"/>
              <w:rPr>
                <w:rFonts w:cs="Arial"/>
                <w:color w:val="000000" w:themeColor="text1"/>
                <w:szCs w:val="18"/>
                <w:lang w:eastAsia="ja-JP"/>
              </w:rPr>
            </w:pPr>
            <w:r w:rsidRPr="00426AF4">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8996A" w14:textId="77777777" w:rsidR="00DA74EF" w:rsidRPr="00426AF4" w:rsidRDefault="00DA74EF" w:rsidP="00530280">
            <w:pPr>
              <w:pStyle w:val="TAL"/>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25FD0" w14:textId="77777777" w:rsidR="00DA74EF" w:rsidRPr="00426AF4" w:rsidRDefault="00DA74EF" w:rsidP="00530280">
            <w:pPr>
              <w:pStyle w:val="TAL"/>
              <w:rPr>
                <w:rFonts w:cs="Arial"/>
                <w:color w:val="000000" w:themeColor="text1"/>
                <w:szCs w:val="18"/>
                <w:lang w:eastAsia="zh-CN"/>
              </w:rPr>
            </w:pPr>
            <w:r w:rsidRPr="00426AF4">
              <w:rPr>
                <w:rFonts w:cs="Arial"/>
                <w:color w:val="000000" w:themeColor="text1"/>
                <w:szCs w:val="18"/>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25C0A" w14:textId="77777777" w:rsidR="00DA74EF" w:rsidRPr="00426AF4" w:rsidRDefault="00DA74EF" w:rsidP="00530280">
            <w:pPr>
              <w:pStyle w:val="TAL"/>
              <w:rPr>
                <w:rFonts w:cs="Arial"/>
                <w:color w:val="000000" w:themeColor="text1"/>
                <w:szCs w:val="18"/>
                <w:lang w:eastAsia="ja-JP"/>
              </w:rPr>
            </w:pPr>
            <w:r w:rsidRPr="00426AF4">
              <w:rPr>
                <w:rFonts w:cs="Arial"/>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41F5A7" w14:textId="77777777" w:rsidR="00DA74EF" w:rsidRPr="00426AF4" w:rsidRDefault="00DA74EF" w:rsidP="00530280">
            <w:pPr>
              <w:pStyle w:val="TAL"/>
              <w:rPr>
                <w:rFonts w:cs="Arial"/>
                <w:color w:val="000000" w:themeColor="text1"/>
                <w:szCs w:val="18"/>
                <w:lang w:eastAsia="ja-JP"/>
              </w:rPr>
            </w:pPr>
            <w:r w:rsidRPr="00426AF4">
              <w:rPr>
                <w:rFonts w:cs="Arial"/>
                <w:color w:val="000000" w:themeColor="text1"/>
                <w:szCs w:val="18"/>
                <w:lang w:eastAsia="ja-JP"/>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79D1A0" w14:textId="77777777" w:rsidR="00DA74EF" w:rsidRPr="00426AF4" w:rsidRDefault="00DA74EF" w:rsidP="00530280">
            <w:pPr>
              <w:pStyle w:val="TAL"/>
              <w:rPr>
                <w:rFonts w:cs="Arial"/>
                <w:color w:val="000000" w:themeColor="text1"/>
                <w:szCs w:val="18"/>
                <w:lang w:eastAsia="ja-JP"/>
              </w:rPr>
            </w:pPr>
            <w:r w:rsidRPr="00426AF4">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6BA550" w14:textId="77777777" w:rsidR="00DA74EF" w:rsidRPr="00426AF4" w:rsidRDefault="00DA74EF" w:rsidP="00530280">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1E520" w14:textId="77777777" w:rsidR="00DA74EF" w:rsidRPr="00426AF4" w:rsidRDefault="00DA74EF" w:rsidP="00530280">
            <w:pPr>
              <w:pStyle w:val="TAL"/>
              <w:rPr>
                <w:rFonts w:cs="Arial"/>
                <w:color w:val="000000" w:themeColor="text1"/>
                <w:szCs w:val="18"/>
                <w:lang w:eastAsia="ja-JP"/>
              </w:rPr>
            </w:pPr>
          </w:p>
        </w:tc>
      </w:tr>
    </w:tbl>
    <w:p w14:paraId="599E5D9A" w14:textId="77777777" w:rsidR="00DA74EF" w:rsidRPr="00426AF4" w:rsidRDefault="00DA74EF" w:rsidP="00DA74EF">
      <w:pPr>
        <w:rPr>
          <w:rFonts w:ascii="Arial" w:eastAsia="MS Mincho" w:hAnsi="Arial" w:cs="Arial"/>
          <w:sz w:val="22"/>
        </w:rPr>
      </w:pPr>
    </w:p>
    <w:p w14:paraId="3ECC1534" w14:textId="77777777" w:rsidR="001F3490" w:rsidRPr="00426AF4" w:rsidRDefault="001F3490" w:rsidP="00567D03">
      <w:pPr>
        <w:rPr>
          <w:rFonts w:ascii="Arial" w:hAnsi="Arial" w:cs="Arial"/>
        </w:rPr>
      </w:pPr>
    </w:p>
    <w:sectPr w:rsidR="001F3490" w:rsidRPr="00426AF4" w:rsidSect="00DA74EF">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16F308" w14:textId="77777777" w:rsidR="004E310F" w:rsidRDefault="004E310F">
      <w:r>
        <w:separator/>
      </w:r>
    </w:p>
  </w:endnote>
  <w:endnote w:type="continuationSeparator" w:id="0">
    <w:p w14:paraId="46A233AA" w14:textId="77777777" w:rsidR="004E310F" w:rsidRDefault="004E3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ABDFD3" w14:textId="77777777" w:rsidR="004E310F" w:rsidRDefault="004E310F">
      <w:r>
        <w:separator/>
      </w:r>
    </w:p>
  </w:footnote>
  <w:footnote w:type="continuationSeparator" w:id="0">
    <w:p w14:paraId="578FA3BD" w14:textId="77777777" w:rsidR="004E310F" w:rsidRDefault="004E31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EF97E59"/>
    <w:multiLevelType w:val="hybridMultilevel"/>
    <w:tmpl w:val="E1729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A7169ED"/>
    <w:multiLevelType w:val="hybridMultilevel"/>
    <w:tmpl w:val="F4BA4B3E"/>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911961443">
    <w:abstractNumId w:val="3"/>
  </w:num>
  <w:num w:numId="2" w16cid:durableId="357124585">
    <w:abstractNumId w:val="4"/>
  </w:num>
  <w:num w:numId="3" w16cid:durableId="1559780918">
    <w:abstractNumId w:val="0"/>
  </w:num>
  <w:num w:numId="4" w16cid:durableId="625307911">
    <w:abstractNumId w:val="2"/>
  </w:num>
  <w:num w:numId="5" w16cid:durableId="2113358014">
    <w:abstractNumId w:val="5"/>
  </w:num>
  <w:num w:numId="6" w16cid:durableId="111169073">
    <w:abstractNumId w:val="6"/>
  </w:num>
  <w:num w:numId="7" w16cid:durableId="148959650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657B"/>
    <w:rsid w:val="0003767C"/>
    <w:rsid w:val="00040F4F"/>
    <w:rsid w:val="0004132D"/>
    <w:rsid w:val="00041C9D"/>
    <w:rsid w:val="00044CFA"/>
    <w:rsid w:val="0004584D"/>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61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9B0"/>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0B8"/>
    <w:rsid w:val="000E5262"/>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3F44"/>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EC2"/>
    <w:rsid w:val="00153FED"/>
    <w:rsid w:val="001543BF"/>
    <w:rsid w:val="00155A77"/>
    <w:rsid w:val="00155BFD"/>
    <w:rsid w:val="00156ABA"/>
    <w:rsid w:val="00157390"/>
    <w:rsid w:val="00160998"/>
    <w:rsid w:val="00160CD6"/>
    <w:rsid w:val="00160F5F"/>
    <w:rsid w:val="001613B1"/>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6AAC"/>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90"/>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06F0F"/>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336E"/>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EC2"/>
    <w:rsid w:val="002551BD"/>
    <w:rsid w:val="002568D0"/>
    <w:rsid w:val="00260AEE"/>
    <w:rsid w:val="002621A6"/>
    <w:rsid w:val="00262661"/>
    <w:rsid w:val="00262D9D"/>
    <w:rsid w:val="002632DF"/>
    <w:rsid w:val="00263946"/>
    <w:rsid w:val="00263FB0"/>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37"/>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BE3"/>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0ACD"/>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693D"/>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6AF4"/>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572F"/>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845"/>
    <w:rsid w:val="00495BA6"/>
    <w:rsid w:val="00496DC2"/>
    <w:rsid w:val="00496E75"/>
    <w:rsid w:val="00497426"/>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37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67D03"/>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25E"/>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191"/>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D7E54"/>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34A"/>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348B"/>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096"/>
    <w:rsid w:val="007C4B0F"/>
    <w:rsid w:val="007C4DAD"/>
    <w:rsid w:val="007C5830"/>
    <w:rsid w:val="007C5933"/>
    <w:rsid w:val="007C599E"/>
    <w:rsid w:val="007C5DB8"/>
    <w:rsid w:val="007C5DCE"/>
    <w:rsid w:val="007C6A88"/>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3AB"/>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56F5C"/>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7C9"/>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0520"/>
    <w:rsid w:val="008B13E9"/>
    <w:rsid w:val="008B2257"/>
    <w:rsid w:val="008B2436"/>
    <w:rsid w:val="008B3B51"/>
    <w:rsid w:val="008B4057"/>
    <w:rsid w:val="008B4145"/>
    <w:rsid w:val="008B5071"/>
    <w:rsid w:val="008B5290"/>
    <w:rsid w:val="008B6A40"/>
    <w:rsid w:val="008B72EC"/>
    <w:rsid w:val="008C2CFD"/>
    <w:rsid w:val="008C3FDC"/>
    <w:rsid w:val="008C47AD"/>
    <w:rsid w:val="008C4E93"/>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47D6F"/>
    <w:rsid w:val="0095019A"/>
    <w:rsid w:val="0095285B"/>
    <w:rsid w:val="00953FE9"/>
    <w:rsid w:val="00954417"/>
    <w:rsid w:val="0095481C"/>
    <w:rsid w:val="0095526F"/>
    <w:rsid w:val="009567E6"/>
    <w:rsid w:val="00957076"/>
    <w:rsid w:val="00957132"/>
    <w:rsid w:val="009576FD"/>
    <w:rsid w:val="009578EB"/>
    <w:rsid w:val="009578FF"/>
    <w:rsid w:val="00960446"/>
    <w:rsid w:val="0096050C"/>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BC7"/>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90D"/>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96D"/>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13FC"/>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A23"/>
    <w:rsid w:val="00AB3A15"/>
    <w:rsid w:val="00AB4632"/>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6AF3"/>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1A38"/>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1CEC"/>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5AD"/>
    <w:rsid w:val="00BF0CCF"/>
    <w:rsid w:val="00BF0FC5"/>
    <w:rsid w:val="00BF10BC"/>
    <w:rsid w:val="00BF21AC"/>
    <w:rsid w:val="00BF2E53"/>
    <w:rsid w:val="00BF352A"/>
    <w:rsid w:val="00BF3669"/>
    <w:rsid w:val="00BF3C0D"/>
    <w:rsid w:val="00BF4BC7"/>
    <w:rsid w:val="00BF6252"/>
    <w:rsid w:val="00BF711C"/>
    <w:rsid w:val="00BF748E"/>
    <w:rsid w:val="00BF789B"/>
    <w:rsid w:val="00C00DA5"/>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2D3F"/>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07965"/>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3F1"/>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070"/>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4EF"/>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4EA"/>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16BC"/>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24E7"/>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1637"/>
    <w:rsid w:val="00E62D2A"/>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97FBC"/>
    <w:rsid w:val="00EA0617"/>
    <w:rsid w:val="00EA0F54"/>
    <w:rsid w:val="00EA1059"/>
    <w:rsid w:val="00EA1BE3"/>
    <w:rsid w:val="00EA1D43"/>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022"/>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07FD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035"/>
    <w:rsid w:val="00F33DC8"/>
    <w:rsid w:val="00F34444"/>
    <w:rsid w:val="00F378F1"/>
    <w:rsid w:val="00F403A1"/>
    <w:rsid w:val="00F403DB"/>
    <w:rsid w:val="00F4065A"/>
    <w:rsid w:val="00F4275C"/>
    <w:rsid w:val="00F434B2"/>
    <w:rsid w:val="00F45693"/>
    <w:rsid w:val="00F463EB"/>
    <w:rsid w:val="00F52339"/>
    <w:rsid w:val="00F5277A"/>
    <w:rsid w:val="00F532E8"/>
    <w:rsid w:val="00F537FF"/>
    <w:rsid w:val="00F54E36"/>
    <w:rsid w:val="00F560FE"/>
    <w:rsid w:val="00F56433"/>
    <w:rsid w:val="00F609CD"/>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078"/>
    <w:rsid w:val="00FA7114"/>
    <w:rsid w:val="00FB052D"/>
    <w:rsid w:val="00FB22D7"/>
    <w:rsid w:val="00FB2379"/>
    <w:rsid w:val="00FB3CB7"/>
    <w:rsid w:val="00FB4B8A"/>
    <w:rsid w:val="00FB5152"/>
    <w:rsid w:val="00FB5F8F"/>
    <w:rsid w:val="00FB680E"/>
    <w:rsid w:val="00FB68B3"/>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4290"/>
    <w:rsid w:val="00FE515A"/>
    <w:rsid w:val="00FE5421"/>
    <w:rsid w:val="00FE5624"/>
    <w:rsid w:val="00FE5D2C"/>
    <w:rsid w:val="00FE5FBF"/>
    <w:rsid w:val="00FE67D6"/>
    <w:rsid w:val="00FE6C25"/>
    <w:rsid w:val="00FF033A"/>
    <w:rsid w:val="00FF0964"/>
    <w:rsid w:val="00FF0F67"/>
    <w:rsid w:val="00FF16F2"/>
    <w:rsid w:val="00FF1F9B"/>
    <w:rsid w:val="00FF2B42"/>
    <w:rsid w:val="00FF2D5B"/>
    <w:rsid w:val="00FF3B7F"/>
    <w:rsid w:val="00FF4F92"/>
    <w:rsid w:val="00FF54EB"/>
    <w:rsid w:val="00FF6822"/>
    <w:rsid w:val="00FF7063"/>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paragraph" w:customStyle="1" w:styleId="maintext">
    <w:name w:val="main text"/>
    <w:basedOn w:val="Normal"/>
    <w:link w:val="maintextChar"/>
    <w:qFormat/>
    <w:rsid w:val="001F3490"/>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F3490"/>
    <w:rPr>
      <w:rFonts w:ascii="Times New Roman" w:eastAsia="Malgun Gothic" w:hAnsi="Times New Roman"/>
      <w:lang w:val="en-GB" w:eastAsia="ko-KR"/>
    </w:rPr>
  </w:style>
  <w:style w:type="character" w:customStyle="1" w:styleId="TALCar">
    <w:name w:val="TAL Car"/>
    <w:basedOn w:val="DefaultParagraphFont"/>
    <w:link w:val="TAL"/>
    <w:qFormat/>
    <w:locked/>
    <w:rsid w:val="001F3490"/>
    <w:rPr>
      <w:rFonts w:ascii="Arial" w:hAnsi="Arial"/>
      <w:sz w:val="18"/>
      <w:lang w:val="en-GB"/>
    </w:rPr>
  </w:style>
  <w:style w:type="character" w:styleId="Mention">
    <w:name w:val="Mention"/>
    <w:basedOn w:val="DefaultParagraphFont"/>
    <w:uiPriority w:val="99"/>
    <w:unhideWhenUsed/>
    <w:rsid w:val="001A6AA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10/Docs/R1-2206432.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5AIRPNAIUNRU-1830940522-20793</_dlc_DocId>
    <_dlc_DocIdUrl xmlns="71c5aaf6-e6ce-465b-b873-5148d2a4c105">
      <Url>https://nokia.sharepoint.com/sites/c5g/5gradio/_layouts/15/DocIdRedir.aspx?ID=5AIRPNAIUNRU-1830940522-20793</Url>
      <Description>5AIRPNAIUNRU-1830940522-20793</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www.w3.org/XML/1998/namespace"/>
    <ds:schemaRef ds:uri="ebabf6ce-2443-438c-9946-ecc878e7654a"/>
    <ds:schemaRef ds:uri="http://schemas.microsoft.com/office/2006/documentManagement/types"/>
    <ds:schemaRef ds:uri="http://schemas.microsoft.com/office/infopath/2007/PartnerControls"/>
    <ds:schemaRef ds:uri="http://purl.org/dc/terms/"/>
    <ds:schemaRef ds:uri="http://schemas.microsoft.com/office/2006/metadata/properties"/>
    <ds:schemaRef ds:uri="http://schemas.openxmlformats.org/package/2006/metadata/core-properties"/>
    <ds:schemaRef ds:uri="http://purl.org/dc/dcmitype/"/>
    <ds:schemaRef ds:uri="95d2e41d-1f11-4347-bb1c-11d6a32975dd"/>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91</TotalTime>
  <Pages>7</Pages>
  <Words>2081</Words>
  <Characters>10610</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Karri Ranta-aho</cp:lastModifiedBy>
  <cp:revision>6</cp:revision>
  <cp:lastPrinted>2016-06-20T11:35:00Z</cp:lastPrinted>
  <dcterms:created xsi:type="dcterms:W3CDTF">2023-05-10T16:02:00Z</dcterms:created>
  <dcterms:modified xsi:type="dcterms:W3CDTF">2023-05-12T07:44:00Z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822c4c5d-9b9a-4342-80b0-f372a5db858f</vt:lpwstr>
  </property>
</Properties>
</file>